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hint="eastAsia"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中国重汽集团济南</w:t>
      </w:r>
      <w:r>
        <w:rPr>
          <w:rFonts w:hint="eastAsia" w:ascii="楷体_GB2312" w:hAnsi="宋体" w:eastAsia="楷体_GB2312" w:cs="Times New Roman"/>
          <w:b w:val="0"/>
          <w:bCs w:val="0"/>
          <w:sz w:val="52"/>
          <w:szCs w:val="52"/>
          <w:highlight w:val="none"/>
          <w:lang w:val="en-US" w:eastAsia="zh-CN"/>
        </w:rPr>
        <w:t>商用车</w:t>
      </w:r>
      <w:r>
        <w:rPr>
          <w:rFonts w:hint="eastAsia" w:ascii="楷体_GB2312" w:hAnsi="宋体" w:eastAsia="楷体_GB2312"/>
          <w:b w:val="0"/>
          <w:bCs w:val="0"/>
          <w:sz w:val="52"/>
          <w:szCs w:val="52"/>
          <w:highlight w:val="none"/>
          <w:lang w:eastAsia="zh-CN"/>
        </w:rPr>
        <w:t>涂装三车间VOCs设备设施维保</w:t>
      </w:r>
      <w:r>
        <w:rPr>
          <w:rFonts w:hint="eastAsia" w:ascii="楷体_GB2312" w:hAnsi="宋体" w:eastAsia="楷体_GB2312"/>
          <w:b w:val="0"/>
          <w:bCs w:val="0"/>
          <w:sz w:val="52"/>
          <w:szCs w:val="52"/>
          <w:highlight w:val="none"/>
          <w:lang w:val="en-US" w:eastAsia="zh-CN"/>
        </w:rPr>
        <w:t>项目</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lang w:eastAsia="zh-CN"/>
        </w:rPr>
        <w:t>FSCZB2025100033</w:t>
      </w:r>
      <w:r>
        <w:rPr>
          <w:rFonts w:hint="eastAsia" w:ascii="宋体" w:hAnsi="宋体" w:cs="宋体"/>
          <w:b/>
          <w:bCs/>
          <w:kern w:val="0"/>
          <w:sz w:val="32"/>
          <w:szCs w:val="32"/>
          <w:highlight w:val="none"/>
          <w:u w:val="single"/>
          <w:lang w:val="en-US" w:eastAsia="zh-CN"/>
        </w:rPr>
        <w:t xml:space="preserve"> </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b/>
          <w:bCs/>
          <w:color w:val="000000"/>
          <w:sz w:val="28"/>
          <w:szCs w:val="28"/>
        </w:rPr>
      </w:pPr>
      <w:r>
        <w:rPr>
          <w:rFonts w:hint="eastAsia" w:ascii="宋体" w:hAnsi="宋体"/>
          <w:b/>
          <w:bCs/>
          <w:sz w:val="28"/>
          <w:szCs w:val="28"/>
        </w:rPr>
        <w:t>招 标 人：</w:t>
      </w:r>
      <w:r>
        <w:rPr>
          <w:rFonts w:hint="eastAsia" w:ascii="宋体" w:hAnsi="宋体" w:eastAsia="宋体" w:cs="Times New Roman"/>
          <w:b/>
          <w:bCs/>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rPr>
          <w:b/>
          <w:bCs/>
        </w:rPr>
      </w:pPr>
      <w:r>
        <w:rPr>
          <w:rFonts w:hint="eastAsia" w:ascii="宋体" w:hAnsi="宋体"/>
          <w:b/>
          <w:bCs/>
          <w:sz w:val="28"/>
          <w:szCs w:val="28"/>
          <w:u w:val="single"/>
          <w:lang w:val="en-US" w:eastAsia="zh-CN"/>
        </w:rPr>
        <w:t>2025</w:t>
      </w:r>
      <w:r>
        <w:rPr>
          <w:rFonts w:hint="eastAsia" w:ascii="宋体" w:hAnsi="宋体"/>
          <w:b/>
          <w:bCs/>
          <w:sz w:val="28"/>
          <w:szCs w:val="28"/>
          <w:u w:val="single"/>
        </w:rPr>
        <w:t>年</w:t>
      </w:r>
      <w:r>
        <w:rPr>
          <w:rFonts w:hint="eastAsia" w:ascii="宋体" w:hAnsi="宋体"/>
          <w:b/>
          <w:bCs/>
          <w:sz w:val="28"/>
          <w:szCs w:val="28"/>
          <w:u w:val="single"/>
          <w:lang w:val="en-US" w:eastAsia="zh-CN"/>
        </w:rPr>
        <w:t>10</w:t>
      </w:r>
      <w:r>
        <w:rPr>
          <w:rFonts w:hint="eastAsia" w:ascii="宋体" w:hAnsi="宋体"/>
          <w:b/>
          <w:bCs/>
          <w:sz w:val="28"/>
          <w:szCs w:val="28"/>
          <w:u w:val="single"/>
        </w:rPr>
        <w:t>月</w:t>
      </w:r>
    </w:p>
    <w:p w14:paraId="582BF911">
      <w:pPr>
        <w:pStyle w:val="16"/>
        <w:tabs>
          <w:tab w:val="left" w:pos="2940"/>
        </w:tabs>
        <w:spacing w:line="360" w:lineRule="auto"/>
      </w:pPr>
      <w:r>
        <w:tab/>
      </w:r>
    </w:p>
    <w:p w14:paraId="29FEE1FC">
      <w:pPr>
        <w:pStyle w:val="16"/>
        <w:spacing w:line="360" w:lineRule="auto"/>
        <w:jc w:val="center"/>
      </w:pPr>
    </w:p>
    <w:p w14:paraId="01505F33">
      <w:pPr>
        <w:pStyle w:val="16"/>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2"/>
      </w:pPr>
      <w:bookmarkStart w:id="0" w:name="_Toc47976587"/>
      <w:bookmarkStart w:id="1" w:name="_Toc7104"/>
      <w:r>
        <w:rPr>
          <w:rFonts w:hint="eastAsia"/>
        </w:rPr>
        <w:t>招标公告</w:t>
      </w:r>
      <w:bookmarkEnd w:id="0"/>
      <w:bookmarkEnd w:id="1"/>
    </w:p>
    <w:p w14:paraId="22C6BEDA">
      <w:pPr>
        <w:pStyle w:val="72"/>
        <w:rPr>
          <w:rFonts w:hint="eastAsia" w:cs="Times New Roman"/>
          <w:sz w:val="28"/>
          <w:lang w:val="en-US" w:eastAsia="zh-CN"/>
        </w:rPr>
      </w:pPr>
      <w:bookmarkStart w:id="2" w:name="_Toc32474"/>
      <w:r>
        <w:rPr>
          <w:rFonts w:hint="eastAsia"/>
          <w:sz w:val="28"/>
          <w:lang w:val="en-US" w:eastAsia="zh-CN"/>
        </w:rPr>
        <w:t>中国</w:t>
      </w:r>
      <w:r>
        <w:rPr>
          <w:rFonts w:hint="eastAsia" w:cs="Times New Roman"/>
          <w:sz w:val="28"/>
          <w:lang w:val="en-US" w:eastAsia="zh-CN"/>
        </w:rPr>
        <w:t>重汽集团济南商用车涂装三车间VOCs设备设施维保项目公告</w:t>
      </w:r>
      <w:bookmarkEnd w:id="2"/>
    </w:p>
    <w:p w14:paraId="418340FC">
      <w:pPr>
        <w:pStyle w:val="73"/>
        <w:numPr>
          <w:ilvl w:val="0"/>
          <w:numId w:val="9"/>
        </w:numPr>
        <w:ind w:left="420"/>
        <w:jc w:val="left"/>
      </w:pPr>
      <w:bookmarkStart w:id="3" w:name="_Toc47976596"/>
      <w:r>
        <w:rPr>
          <w:rFonts w:hint="eastAsia"/>
        </w:rPr>
        <w:t>项目介绍</w:t>
      </w:r>
      <w:bookmarkEnd w:id="3"/>
    </w:p>
    <w:p w14:paraId="75577100">
      <w:pPr>
        <w:pStyle w:val="77"/>
        <w:numPr>
          <w:ilvl w:val="0"/>
          <w:numId w:val="10"/>
        </w:numPr>
        <w:ind w:left="425" w:leftChars="0" w:hanging="425" w:firstLineChars="0"/>
      </w:pPr>
      <w:r>
        <w:rPr>
          <w:rFonts w:hint="eastAsia"/>
          <w:b/>
          <w:bCs/>
        </w:rPr>
        <w:t>项目名称</w:t>
      </w:r>
      <w:r>
        <w:rPr>
          <w:rFonts w:hint="eastAsia"/>
        </w:rPr>
        <w:t>：</w:t>
      </w:r>
      <w:r>
        <w:rPr>
          <w:rFonts w:hint="eastAsia"/>
          <w:lang w:eastAsia="zh-CN"/>
        </w:rPr>
        <w:t>涂装三车间VOCs设备设施维保项目</w:t>
      </w:r>
    </w:p>
    <w:p w14:paraId="17A97EAA">
      <w:pPr>
        <w:pStyle w:val="77"/>
        <w:numPr>
          <w:ilvl w:val="0"/>
          <w:numId w:val="10"/>
        </w:numPr>
        <w:ind w:left="425" w:leftChars="0" w:hanging="425" w:firstLineChars="0"/>
      </w:pPr>
      <w:r>
        <w:rPr>
          <w:rFonts w:hint="eastAsia"/>
          <w:b/>
          <w:bCs/>
        </w:rPr>
        <w:t>项目编号</w:t>
      </w:r>
      <w:r>
        <w:rPr>
          <w:rFonts w:hint="eastAsia"/>
        </w:rPr>
        <w:t>：</w:t>
      </w:r>
      <w:r>
        <w:rPr>
          <w:rFonts w:hint="eastAsia"/>
          <w:highlight w:val="none"/>
          <w:lang w:eastAsia="zh-CN"/>
        </w:rPr>
        <w:t>FSCZB2025100033</w:t>
      </w:r>
    </w:p>
    <w:p w14:paraId="20B19427">
      <w:pPr>
        <w:pStyle w:val="77"/>
        <w:numPr>
          <w:ilvl w:val="0"/>
          <w:numId w:val="10"/>
        </w:numPr>
        <w:ind w:left="425" w:leftChars="0" w:hanging="425" w:firstLineChars="0"/>
        <w:rPr>
          <w:rFonts w:hint="eastAsia" w:ascii="宋体" w:hAnsi="宋体" w:eastAsia="宋体" w:cs="Times New Roman"/>
          <w:szCs w:val="21"/>
        </w:rPr>
      </w:pPr>
      <w:r>
        <w:rPr>
          <w:rFonts w:hint="eastAsia"/>
          <w:b/>
          <w:bCs/>
        </w:rPr>
        <w:t>招标形式</w:t>
      </w:r>
      <w:r>
        <w:rPr>
          <w:rFonts w:hint="eastAsia"/>
        </w:rPr>
        <w:t>：</w:t>
      </w:r>
      <w:bookmarkStart w:id="4" w:name="_Toc47112482"/>
      <w:r>
        <w:rPr>
          <w:rFonts w:hint="eastAsia"/>
          <w:lang w:val="en-US" w:eastAsia="zh-CN"/>
        </w:rPr>
        <w:t>公开招标</w:t>
      </w:r>
    </w:p>
    <w:p w14:paraId="05B586CF">
      <w:pPr>
        <w:pStyle w:val="77"/>
        <w:numPr>
          <w:ilvl w:val="0"/>
          <w:numId w:val="10"/>
        </w:numPr>
        <w:ind w:left="425" w:leftChars="0" w:hanging="425" w:firstLineChars="0"/>
        <w:rPr>
          <w:rFonts w:hint="eastAsia" w:ascii="宋体" w:hAnsi="宋体" w:eastAsia="宋体" w:cs="Times New Roman"/>
          <w:szCs w:val="21"/>
        </w:rPr>
      </w:pPr>
      <w:r>
        <w:rPr>
          <w:rFonts w:hint="eastAsia"/>
          <w:b/>
          <w:bCs/>
          <w:lang w:val="en-US" w:eastAsia="zh-CN"/>
        </w:rPr>
        <w:t>项目概况</w:t>
      </w:r>
      <w:r>
        <w:rPr>
          <w:rFonts w:hint="eastAsia"/>
          <w:lang w:val="en-US" w:eastAsia="zh-CN"/>
        </w:rPr>
        <w:t>：</w:t>
      </w:r>
    </w:p>
    <w:p w14:paraId="7803F186">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ascii="宋体" w:hAnsi="宋体" w:eastAsia="宋体" w:cs="Times New Roman"/>
          <w:szCs w:val="21"/>
        </w:rPr>
      </w:pPr>
      <w:r>
        <w:rPr>
          <w:rFonts w:hint="eastAsia" w:ascii="宋体" w:hAnsi="宋体" w:eastAsia="宋体" w:cs="Times New Roman"/>
          <w:szCs w:val="21"/>
        </w:rPr>
        <w:t>1、项目的必要性及投入产出</w:t>
      </w:r>
    </w:p>
    <w:p w14:paraId="32C69D3D">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ascii="宋体" w:hAnsi="宋体" w:eastAsia="宋体" w:cs="Times New Roman"/>
          <w:szCs w:val="21"/>
        </w:rPr>
      </w:pPr>
      <w:r>
        <w:rPr>
          <w:rFonts w:hint="eastAsia" w:ascii="宋体" w:hAnsi="宋体" w:eastAsia="宋体" w:cs="Times New Roman"/>
          <w:szCs w:val="21"/>
        </w:rPr>
        <w:t>当前涂装三车间VOCs设备已投入使用超3年，废气处理系统沸石转轮脱附风热交换出现漏热问题，自主进行密封处理后无明显效果，存在安全和环保处罚风险；烘房高温废气进入RTO前穿墙防火阀阀体、执行器及附属元器件因长期处于高温工作环境中，老化严重，应急时无法有效起到防火阀关闭执行作用，存在安全隐患；废气处理设施按照设备保养计划需重点对关键部位进行维护及取样检测，保证废气处理设备运行良好。</w:t>
      </w:r>
    </w:p>
    <w:p w14:paraId="0BE17457">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ascii="宋体" w:hAnsi="宋体" w:eastAsia="宋体" w:cs="Times New Roman"/>
          <w:szCs w:val="21"/>
        </w:rPr>
      </w:pPr>
      <w:r>
        <w:rPr>
          <w:rFonts w:hint="eastAsia" w:ascii="宋体" w:hAnsi="宋体" w:eastAsia="宋体" w:cs="Times New Roman"/>
          <w:szCs w:val="21"/>
        </w:rPr>
        <w:t>2、设备设施维保内容</w:t>
      </w:r>
    </w:p>
    <w:p w14:paraId="465FD337">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ascii="宋体" w:hAnsi="宋体" w:eastAsia="宋体" w:cs="Times New Roman"/>
          <w:szCs w:val="21"/>
        </w:rPr>
      </w:pPr>
      <w:r>
        <w:rPr>
          <w:rFonts w:hint="eastAsia" w:ascii="宋体" w:hAnsi="宋体" w:eastAsia="宋体" w:cs="Times New Roman"/>
          <w:szCs w:val="21"/>
        </w:rPr>
        <w:t>1）对热交换器漏热点进行检查，同时对内部管道连接位置进行检查，对存在漏热及废气泄漏点进行密封处理，同时对热交换器外部保温层进行处理，确保保温效果。</w:t>
      </w:r>
    </w:p>
    <w:p w14:paraId="51280F74">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ascii="宋体" w:hAnsi="宋体" w:eastAsia="宋体" w:cs="Times New Roman"/>
          <w:szCs w:val="21"/>
        </w:rPr>
      </w:pPr>
      <w:r>
        <w:rPr>
          <w:rFonts w:hint="eastAsia" w:ascii="宋体" w:hAnsi="宋体" w:eastAsia="宋体" w:cs="Times New Roman"/>
          <w:szCs w:val="21"/>
        </w:rPr>
        <w:t>2）对高温高浓度废气进入RTO前端3处防火阀阀体、执行器及附属元器件进行更换维修，确保信号连接和动作联动执行正常，同时需对防火阀外部保温层进行恢复，确保保温效果。</w:t>
      </w:r>
    </w:p>
    <w:p w14:paraId="150E3E18">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ascii="宋体" w:hAnsi="宋体" w:eastAsia="宋体" w:cs="Times New Roman"/>
          <w:szCs w:val="21"/>
        </w:rPr>
      </w:pPr>
      <w:r>
        <w:rPr>
          <w:rFonts w:hint="eastAsia" w:ascii="宋体" w:hAnsi="宋体" w:eastAsia="宋体" w:cs="Times New Roman"/>
          <w:szCs w:val="21"/>
        </w:rPr>
        <w:t>3）对现场阀门执行器的限位开关、KPR转轮前端过滤器压差变送器、RTO燃烧器燃烧室火焰探测器、沸石转轮氮气消防系统执行器等进行检测并进行更换。</w:t>
      </w:r>
    </w:p>
    <w:p w14:paraId="257C337E">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ascii="宋体" w:hAnsi="宋体" w:eastAsia="宋体" w:cs="Times New Roman"/>
          <w:szCs w:val="21"/>
        </w:rPr>
      </w:pPr>
      <w:r>
        <w:rPr>
          <w:rFonts w:hint="eastAsia" w:ascii="宋体" w:hAnsi="宋体" w:eastAsia="宋体" w:cs="Times New Roman"/>
          <w:szCs w:val="21"/>
        </w:rPr>
        <w:t>4）对沸石转轮进行维护保养及清理，现场检查进行劣化分析，确保沸石转轮设备运行状态良好。</w:t>
      </w:r>
    </w:p>
    <w:p w14:paraId="5CFD6527">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ascii="宋体" w:hAnsi="宋体" w:eastAsia="宋体" w:cs="Times New Roman"/>
          <w:szCs w:val="21"/>
        </w:rPr>
      </w:pPr>
      <w:r>
        <w:rPr>
          <w:rFonts w:hint="eastAsia" w:ascii="宋体" w:hAnsi="宋体" w:eastAsia="宋体" w:cs="Times New Roman"/>
          <w:szCs w:val="21"/>
        </w:rPr>
        <w:t>5）检查沸石转轮吸附风机、RTO废气引入风机等叶轮及轴承，测量动平衡，并现场进行校验，确保风机运行状态安全。</w:t>
      </w:r>
    </w:p>
    <w:p w14:paraId="3B37FE99">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ascii="宋体" w:hAnsi="宋体" w:eastAsia="宋体" w:cs="Times New Roman"/>
          <w:szCs w:val="21"/>
        </w:rPr>
      </w:pPr>
      <w:r>
        <w:rPr>
          <w:rFonts w:hint="eastAsia" w:ascii="宋体" w:hAnsi="宋体" w:eastAsia="宋体" w:cs="Times New Roman"/>
          <w:szCs w:val="21"/>
        </w:rPr>
        <w:t>6）沸石转轮V型扇区密封圈、转轮周边密封圈老化、密封不严，导致KPR风箱脱附扇区压差数据异常，需要更换V型扇区、转轮周边密封圈，杜绝废气泄漏风险。</w:t>
      </w:r>
    </w:p>
    <w:p w14:paraId="49CFD0EB">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ascii="宋体" w:hAnsi="宋体" w:eastAsia="宋体" w:cs="Times New Roman"/>
          <w:szCs w:val="21"/>
        </w:rPr>
      </w:pPr>
      <w:r>
        <w:rPr>
          <w:rFonts w:hint="eastAsia" w:ascii="宋体" w:hAnsi="宋体" w:eastAsia="宋体" w:cs="Times New Roman"/>
          <w:szCs w:val="21"/>
        </w:rPr>
        <w:t>7）检查RTO设备的气动执行器运行情况；检查下室体阀片密封情况；检查平推阀运行状态，确保RTO设备运行正常。</w:t>
      </w:r>
    </w:p>
    <w:p w14:paraId="7E5E839E">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ascii="宋体" w:hAnsi="宋体" w:eastAsia="宋体" w:cs="Times New Roman"/>
          <w:szCs w:val="21"/>
        </w:rPr>
      </w:pPr>
      <w:r>
        <w:rPr>
          <w:rFonts w:hint="eastAsia" w:ascii="宋体" w:hAnsi="宋体" w:eastAsia="宋体" w:cs="Times New Roman"/>
          <w:szCs w:val="21"/>
        </w:rPr>
        <w:t>8）本项目为交钥匙工程，工期15天，本项目施工应按照现有国家标准和行业标准执行。</w:t>
      </w:r>
    </w:p>
    <w:p w14:paraId="4C850AAD">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ascii="宋体" w:hAnsi="宋体" w:eastAsia="宋体" w:cs="Times New Roman"/>
          <w:szCs w:val="21"/>
        </w:rPr>
      </w:pPr>
      <w:r>
        <w:rPr>
          <w:rFonts w:hint="eastAsia" w:ascii="宋体" w:hAnsi="宋体" w:eastAsia="宋体" w:cs="Times New Roman"/>
          <w:szCs w:val="21"/>
        </w:rPr>
        <w:t>9）质保期：项目施工完成最终验收后12个月。</w:t>
      </w:r>
    </w:p>
    <w:p w14:paraId="06F32313">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1"/>
        <w:rPr>
          <w:rFonts w:hint="eastAsia" w:cs="Times New Roman"/>
          <w:highlight w:val="none"/>
          <w:lang w:val="en-US" w:eastAsia="zh-CN"/>
        </w:rPr>
      </w:pPr>
      <w:r>
        <w:rPr>
          <w:rFonts w:hint="eastAsia" w:ascii="宋体" w:hAnsi="宋体" w:eastAsia="宋体" w:cs="Times New Roman"/>
          <w:szCs w:val="21"/>
        </w:rPr>
        <w:t>10）交货及最终验收地点：中国重汽集团济南商用车有限公司。</w:t>
      </w:r>
    </w:p>
    <w:p w14:paraId="2A2F2260">
      <w:pPr>
        <w:pStyle w:val="77"/>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278FDC7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w:t>
      </w:r>
    </w:p>
    <w:p w14:paraId="54DB9C3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电话：17860606327</w:t>
      </w:r>
    </w:p>
    <w:p w14:paraId="181A2FE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技术联系人：袁凤强 </w:t>
      </w:r>
    </w:p>
    <w:p w14:paraId="59B7D5F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电话：13793135598</w:t>
      </w:r>
    </w:p>
    <w:bookmarkEnd w:id="4"/>
    <w:p w14:paraId="50DC6C75">
      <w:pPr>
        <w:pStyle w:val="73"/>
      </w:pPr>
      <w:bookmarkStart w:id="5" w:name="_Toc47976598"/>
      <w:r>
        <w:rPr>
          <w:rFonts w:hint="eastAsia"/>
        </w:rPr>
        <w:t>投标人</w:t>
      </w:r>
      <w:bookmarkEnd w:id="5"/>
      <w:r>
        <w:rPr>
          <w:rFonts w:hint="eastAsia"/>
          <w:lang w:val="en-US" w:eastAsia="zh-CN"/>
        </w:rPr>
        <w:t>资质要求：</w:t>
      </w:r>
    </w:p>
    <w:p w14:paraId="0955D13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1.1项目施工方营业执照经营范围应满足招标项目要求，具备项目实施内容相关资质并提供近三年相关的成功案例和相关业绩证明，需要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投标人须遵守《中华人民共和国招标投标法》、《中华人民共和国民法典》及其它有关的法律和法规；为中华人民共和国境内注册的独立法人机构，具有独立承担民事责任能力；</w:t>
      </w:r>
    </w:p>
    <w:p w14:paraId="063DDB1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 xml:space="preserve">1.2企业最近半年完税证明、信用证明材料（征信报告）； </w:t>
      </w:r>
    </w:p>
    <w:p w14:paraId="5327ABE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 xml:space="preserve">1.3年度纳税信用评价信息（可从电子税务局查询截图，需加盖公章）； </w:t>
      </w:r>
    </w:p>
    <w:p w14:paraId="73C937D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1.4企业对外担保说明（写明贵单位对外有无对外担保和质押业务，需加盖公章）</w:t>
      </w:r>
    </w:p>
    <w:p w14:paraId="0E573CC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1.5公司成立三年以上，注册资金不能少于500万</w:t>
      </w:r>
      <w:r>
        <w:rPr>
          <w:rFonts w:hint="eastAsia" w:hAnsi="宋体"/>
          <w:lang w:val="en-US" w:eastAsia="zh-CN"/>
        </w:rPr>
        <w:t>或大于标的额</w:t>
      </w:r>
      <w:r>
        <w:rPr>
          <w:rFonts w:hint="eastAsia" w:hAnsi="宋体"/>
        </w:rPr>
        <w:t>；（含三年，以注册日期开始计算，至开标之日不少于三年）</w:t>
      </w:r>
    </w:p>
    <w:p w14:paraId="2EFA34C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1.6投标人须提供具有统一社会信用代码的新版营业执照副本复印件（加盖公章）；</w:t>
      </w:r>
    </w:p>
    <w:p w14:paraId="4C0FC5B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 xml:space="preserve">1.7具有健全的财务会计制度，财务状况和市场行为良好。在“国家企业信用信息公示系统”、“中国执行信息公开网”、“信用中国”、“天眼查”“裁判文书网”等信息平台中，无行政处罚及失信记录等信息； </w:t>
      </w:r>
    </w:p>
    <w:p w14:paraId="0E58EBC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1.8满足技术、质量、资金等要求，财务状况良好、经营稳定，具有全面履约的能力，能提供相关信用等级和完税证明；</w:t>
      </w:r>
    </w:p>
    <w:p w14:paraId="17D335D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1.9投标人之间必须具有充分的竞争关系；</w:t>
      </w:r>
    </w:p>
    <w:p w14:paraId="52FD023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1.10无招标违规、谎报年度报告信息、提供虚假资质资料等行为或其他行政处罚记录</w:t>
      </w:r>
      <w:r>
        <w:rPr>
          <w:rFonts w:hint="eastAsia" w:hAnsi="宋体"/>
          <w:lang w:val="en-US" w:eastAsia="zh-CN"/>
        </w:rPr>
        <w:t>的声明</w:t>
      </w:r>
      <w:r>
        <w:rPr>
          <w:rFonts w:hint="eastAsia" w:hAnsi="宋体"/>
        </w:rPr>
        <w:t xml:space="preserve">； </w:t>
      </w:r>
    </w:p>
    <w:p w14:paraId="5ACC3C6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1.11投标人没有被列入招标人处《黑名单》（《黑名单》指投标人与招标人在以往或正在进行的合作中，存在招标人认为的违反合同约定或违反法律法规等的失信行为）的。</w:t>
      </w:r>
    </w:p>
    <w:p w14:paraId="7DF46FB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 xml:space="preserve">1.12供方的直接或间接股东、法定代表人、董事、监事、高管非重汽员工及其亲属。 </w:t>
      </w:r>
    </w:p>
    <w:p w14:paraId="3E3D972D">
      <w:pPr>
        <w:pStyle w:val="16"/>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hAnsi="宋体"/>
        </w:rPr>
        <w:t>1.13投标人须提供法人授权委托书复印件及投标单位授权代表的身份证复印件（加盖公章），开标现场核验授权代表身份证原件，授权代表由法人代表本人担任的，仅须提供法人身份证原件。</w:t>
      </w:r>
    </w:p>
    <w:p w14:paraId="31CA8C38">
      <w:pPr>
        <w:pStyle w:val="73"/>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7"/>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w:t>
      </w:r>
      <w:bookmarkStart w:id="7" w:name="_GoBack"/>
      <w:r>
        <w:rPr>
          <w:rFonts w:hint="eastAsia" w:ascii="宋体" w:hAnsi="Courier New" w:eastAsia="宋体" w:cs="Times New Roman"/>
          <w:highlight w:val="none"/>
          <w:lang w:val="en-US" w:eastAsia="zh-CN"/>
        </w:rPr>
        <w:t>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18</w:t>
      </w:r>
      <w:r>
        <w:rPr>
          <w:rFonts w:hint="eastAsia" w:ascii="宋体" w:hAnsi="Courier New" w:eastAsia="宋体" w:cs="Times New Roman"/>
          <w:highlight w:val="none"/>
          <w:lang w:val="en-US" w:eastAsia="zh-CN"/>
        </w:rPr>
        <w:t>日</w:t>
      </w:r>
    </w:p>
    <w:p w14:paraId="04ACA6F8">
      <w:pPr>
        <w:pStyle w:val="77"/>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77"/>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一</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二</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7"/>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23</w:t>
      </w:r>
      <w:r>
        <w:rPr>
          <w:rFonts w:hint="eastAsia" w:eastAsia="宋体" w:cs="宋体"/>
          <w:highlight w:val="none"/>
        </w:rPr>
        <w:t>日17</w:t>
      </w:r>
      <w:r>
        <w:rPr>
          <w:rFonts w:hint="eastAsia" w:eastAsia="宋体" w:cs="宋体"/>
          <w:highlight w:val="none"/>
        </w:rPr>
        <w:t>时00分</w:t>
      </w:r>
      <w:bookmarkEnd w:id="7"/>
      <w:r>
        <w:rPr>
          <w:rFonts w:hint="eastAsia" w:eastAsia="宋体" w:cs="宋体"/>
          <w:highlight w:val="none"/>
        </w:rPr>
        <w:t>00秒</w:t>
      </w:r>
    </w:p>
    <w:p w14:paraId="2521BCA0">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3"/>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5"/>
        <w:numPr>
          <w:ilvl w:val="0"/>
          <w:numId w:val="12"/>
        </w:numPr>
        <w:ind w:left="425" w:leftChars="0" w:hanging="425" w:firstLineChars="0"/>
        <w:rPr>
          <w:b w:val="0"/>
          <w:bCs/>
          <w:highlight w:val="none"/>
        </w:rPr>
      </w:pPr>
      <w:r>
        <w:rPr>
          <w:rFonts w:hint="eastAsia"/>
          <w:b/>
          <w:bCs w:val="0"/>
          <w:highlight w:val="none"/>
        </w:rPr>
        <w:t>资质文件</w:t>
      </w:r>
      <w:r>
        <w:rPr>
          <w:rFonts w:hint="eastAsia"/>
          <w:b w:val="0"/>
          <w:bCs/>
          <w:highlight w:val="none"/>
        </w:rPr>
        <w:t>：</w:t>
      </w:r>
    </w:p>
    <w:p w14:paraId="46587E1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bookmarkStart w:id="6" w:name="_Toc47976601"/>
      <w:r>
        <w:rPr>
          <w:rFonts w:hint="eastAsia" w:hAnsi="宋体"/>
        </w:rPr>
        <w:t>1.1项目施工方营业执照经营范围应满足招标项目要求，具备项目实施内容相关资质并提供近三年相关的成功案例和相关业绩证明，需要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投标人须遵守《中华人民共和国招标投标法》、《中华人民共和国民法典》及其它有关的法律和法规；为中华人民共和国境内注册的独立法人机构，具有独立承担民事责任能力；</w:t>
      </w:r>
    </w:p>
    <w:p w14:paraId="22AE089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 xml:space="preserve">1.2企业最近半年完税证明、信用证明材料（征信报告）； </w:t>
      </w:r>
    </w:p>
    <w:p w14:paraId="1546728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 xml:space="preserve">1.3年度纳税信用评价信息（可从电子税务局查询截图，需加盖公章）； </w:t>
      </w:r>
    </w:p>
    <w:p w14:paraId="26FC740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1.4企业对外担保说明（写明贵单位对外有无对外担保和质押业务，需加盖公章）</w:t>
      </w:r>
    </w:p>
    <w:p w14:paraId="619B119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1.5公司成立三年以上，注册资金不能少于500万</w:t>
      </w:r>
      <w:r>
        <w:rPr>
          <w:rFonts w:hint="eastAsia" w:hAnsi="宋体"/>
          <w:lang w:val="en-US" w:eastAsia="zh-CN"/>
        </w:rPr>
        <w:t>或大于标的额</w:t>
      </w:r>
      <w:r>
        <w:rPr>
          <w:rFonts w:hint="eastAsia" w:hAnsi="宋体"/>
        </w:rPr>
        <w:t>；（含三年，以注册日期开始计算，至开标之日不少于三年）</w:t>
      </w:r>
    </w:p>
    <w:p w14:paraId="4CBB534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1.6投标人须提供具有统一社会信用代码的新版营业执照副本复印件（加盖公章）；</w:t>
      </w:r>
    </w:p>
    <w:p w14:paraId="7DAC483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 xml:space="preserve">1.7具有健全的财务会计制度，财务状况和市场行为良好。在“国家企业信用信息公示系统”、“中国执行信息公开网”、“信用中国”、“天眼查”“裁判文书网”等信息平台中，无行政处罚及失信记录等信息； </w:t>
      </w:r>
    </w:p>
    <w:p w14:paraId="3C8B3E0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1.8满足技术、质量、资金等要求，财务状况良好、经营稳定，具有全面履约的能力，能提供相关信用等级和完税证明；</w:t>
      </w:r>
    </w:p>
    <w:p w14:paraId="6AD4322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1.9投标人之间必须具有充分的竞争关系；</w:t>
      </w:r>
    </w:p>
    <w:p w14:paraId="69C8B81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1.10无招标违规、谎报年度报告信息、提供虚假资质资料等行为或其他行政处罚记录</w:t>
      </w:r>
      <w:r>
        <w:rPr>
          <w:rFonts w:hint="eastAsia" w:hAnsi="宋体"/>
          <w:lang w:val="en-US" w:eastAsia="zh-CN"/>
        </w:rPr>
        <w:t>的声明</w:t>
      </w:r>
      <w:r>
        <w:rPr>
          <w:rFonts w:hint="eastAsia" w:hAnsi="宋体"/>
        </w:rPr>
        <w:t xml:space="preserve">； </w:t>
      </w:r>
    </w:p>
    <w:p w14:paraId="42C8222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1.11投标人没有被列入招标人处《黑名单》（《黑名单》指投标人与招标人在以往或正在进行的合作中，存在招标人认为的违反合同约定或违反法律法规等的失信行为）的。</w:t>
      </w:r>
    </w:p>
    <w:p w14:paraId="7AB8A52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1"/>
        <w:rPr>
          <w:rFonts w:hint="eastAsia" w:hAnsi="宋体"/>
        </w:rPr>
      </w:pPr>
      <w:r>
        <w:rPr>
          <w:rFonts w:hint="eastAsia" w:hAnsi="宋体"/>
        </w:rPr>
        <w:t xml:space="preserve">1.12供方的直接或间接股东、法定代表人、董事、监事、高管非重汽员工及其亲属。 </w:t>
      </w:r>
    </w:p>
    <w:p w14:paraId="1B5484C3">
      <w:pPr>
        <w:pStyle w:val="16"/>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宋体" w:hAnsi="宋体" w:eastAsia="宋体" w:cs="宋体"/>
          <w:color w:val="000000"/>
          <w:sz w:val="21"/>
          <w:szCs w:val="21"/>
          <w:highlight w:val="none"/>
        </w:rPr>
      </w:pPr>
      <w:r>
        <w:rPr>
          <w:rFonts w:hint="eastAsia" w:hAnsi="宋体"/>
        </w:rPr>
        <w:t>1.13投标人须提供法人授权委托书复印件及投标单位授权代表的身份证复印件（加盖公章），开标现场核验授权代表身份证原件，授权代表由法人代表本人担任的，仅须提供法人身份证原件。</w:t>
      </w:r>
    </w:p>
    <w:bookmarkEnd w:id="6"/>
    <w:p w14:paraId="5880241B">
      <w:pPr>
        <w:pStyle w:val="73"/>
        <w:rPr>
          <w:rFonts w:ascii="宋体" w:hAnsi="宋体" w:cs="宋体"/>
          <w:sz w:val="24"/>
          <w:szCs w:val="24"/>
        </w:rPr>
      </w:pPr>
      <w:r>
        <w:rPr>
          <w:rFonts w:hint="eastAsia"/>
          <w:lang w:val="en-US" w:eastAsia="zh-CN"/>
        </w:rPr>
        <w:t>交货及付款</w:t>
      </w:r>
    </w:p>
    <w:p w14:paraId="0B9BD533">
      <w:pPr>
        <w:pStyle w:val="73"/>
        <w:numPr>
          <w:ilvl w:val="0"/>
          <w:numId w:val="13"/>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交货期：</w:t>
      </w:r>
      <w:r>
        <w:rPr>
          <w:rFonts w:hint="eastAsia" w:ascii="宋体" w:hAnsi="宋体" w:eastAsia="宋体" w:cs="宋体"/>
          <w:b w:val="0"/>
          <w:bCs w:val="0"/>
          <w:sz w:val="21"/>
          <w:szCs w:val="21"/>
          <w:highlight w:val="none"/>
          <w:lang w:val="en-US" w:eastAsia="zh-CN"/>
        </w:rPr>
        <w:t>工期15天</w:t>
      </w:r>
    </w:p>
    <w:p w14:paraId="53973BD4">
      <w:pPr>
        <w:pStyle w:val="73"/>
        <w:numPr>
          <w:ilvl w:val="0"/>
          <w:numId w:val="13"/>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质保期：</w:t>
      </w:r>
      <w:r>
        <w:rPr>
          <w:rFonts w:hint="eastAsia" w:ascii="宋体" w:hAnsi="宋体" w:eastAsia="宋体" w:cs="宋体"/>
          <w:b w:val="0"/>
          <w:bCs w:val="0"/>
          <w:sz w:val="21"/>
          <w:szCs w:val="21"/>
          <w:highlight w:val="none"/>
          <w:lang w:val="en-US" w:eastAsia="zh-CN"/>
        </w:rPr>
        <w:t>项目施工完成最终验收后12个月。</w:t>
      </w:r>
    </w:p>
    <w:p w14:paraId="7B8C9C44">
      <w:pPr>
        <w:pStyle w:val="73"/>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交货地点</w:t>
      </w:r>
      <w:r>
        <w:rPr>
          <w:rFonts w:hint="eastAsia" w:ascii="宋体" w:hAnsi="宋体" w:eastAsia="宋体" w:cs="宋体"/>
          <w:b w:val="0"/>
          <w:bCs w:val="0"/>
          <w:sz w:val="21"/>
          <w:szCs w:val="21"/>
          <w:highlight w:val="none"/>
          <w:lang w:val="en-US" w:eastAsia="zh-CN"/>
        </w:rPr>
        <w:t>：中国重汽集团济南商用车有限公司</w:t>
      </w:r>
    </w:p>
    <w:p w14:paraId="6C8560A2">
      <w:pPr>
        <w:pStyle w:val="16"/>
        <w:spacing w:line="360" w:lineRule="auto"/>
        <w:ind w:firstLine="422" w:firstLineChars="20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交货方式</w:t>
      </w:r>
      <w:r>
        <w:rPr>
          <w:rFonts w:hint="eastAsia" w:ascii="宋体" w:hAnsi="宋体" w:eastAsia="宋体" w:cs="宋体"/>
          <w:b w:val="0"/>
          <w:bCs w:val="0"/>
          <w:sz w:val="21"/>
          <w:szCs w:val="21"/>
          <w:highlight w:val="none"/>
          <w:lang w:val="en-US" w:eastAsia="zh-CN"/>
        </w:rPr>
        <w:t>：</w:t>
      </w:r>
      <w:r>
        <w:rPr>
          <w:rFonts w:hint="eastAsia" w:ascii="宋体" w:hAnsi="宋体" w:eastAsia="宋体" w:cs="宋体"/>
          <w:b w:val="0"/>
          <w:bCs w:val="0"/>
          <w:kern w:val="2"/>
          <w:sz w:val="21"/>
          <w:szCs w:val="21"/>
          <w:highlight w:val="none"/>
          <w:lang w:val="en-US" w:eastAsia="zh-CN" w:bidi="ar-SA"/>
        </w:rPr>
        <w:t>本项目为交钥匙工程，工期15天，本项目施工应按照现有国家标准和行业标准执行。</w:t>
      </w:r>
    </w:p>
    <w:p w14:paraId="43B2BED5">
      <w:pPr>
        <w:pStyle w:val="73"/>
        <w:numPr>
          <w:ilvl w:val="0"/>
          <w:numId w:val="13"/>
        </w:numPr>
        <w:ind w:left="425" w:leftChars="0" w:hanging="425" w:firstLineChars="0"/>
        <w:rPr>
          <w:rFonts w:hint="eastAsia" w:ascii="宋体" w:hAnsi="宋体" w:eastAsia="宋体" w:cs="宋体"/>
          <w:b/>
          <w:bCs/>
          <w:sz w:val="21"/>
          <w:szCs w:val="21"/>
          <w:highlight w:val="none"/>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rPr>
        <w:t>半年期商业汇票（包括银行承兑汇票和商业承兑汇票），</w:t>
      </w:r>
      <w:r>
        <w:rPr>
          <w:rFonts w:hint="eastAsia" w:ascii="宋体" w:hAnsi="宋体" w:eastAsia="宋体" w:cs="宋体"/>
          <w:b w:val="0"/>
          <w:bCs w:val="0"/>
          <w:sz w:val="21"/>
          <w:szCs w:val="21"/>
          <w:highlight w:val="none"/>
        </w:rPr>
        <w:t>无预付款，项目施工验收</w:t>
      </w:r>
      <w:r>
        <w:rPr>
          <w:rFonts w:hint="eastAsia" w:ascii="宋体" w:hAnsi="宋体" w:eastAsia="宋体" w:cs="宋体"/>
          <w:b w:val="0"/>
          <w:bCs w:val="0"/>
          <w:sz w:val="21"/>
          <w:szCs w:val="21"/>
          <w:highlight w:val="none"/>
          <w:lang w:val="en-US" w:eastAsia="zh-CN"/>
        </w:rPr>
        <w:t>合格后</w:t>
      </w:r>
      <w:r>
        <w:rPr>
          <w:rFonts w:hint="eastAsia" w:ascii="宋体" w:hAnsi="宋体" w:eastAsia="宋体" w:cs="宋体"/>
          <w:b w:val="0"/>
          <w:bCs w:val="0"/>
          <w:sz w:val="21"/>
          <w:szCs w:val="21"/>
          <w:highlight w:val="none"/>
        </w:rPr>
        <w:t>付</w:t>
      </w:r>
      <w:r>
        <w:rPr>
          <w:rFonts w:hint="eastAsia" w:ascii="宋体" w:hAnsi="宋体" w:eastAsia="宋体" w:cs="宋体"/>
          <w:b w:val="0"/>
          <w:bCs w:val="0"/>
          <w:sz w:val="21"/>
          <w:szCs w:val="21"/>
          <w:highlight w:val="none"/>
          <w:lang w:val="en-US" w:eastAsia="zh-CN"/>
        </w:rPr>
        <w:t>至合同款的</w:t>
      </w:r>
      <w:r>
        <w:rPr>
          <w:rFonts w:hint="eastAsia" w:ascii="宋体" w:hAnsi="宋体" w:eastAsia="宋体" w:cs="宋体"/>
          <w:b w:val="0"/>
          <w:bCs w:val="0"/>
          <w:sz w:val="21"/>
          <w:szCs w:val="21"/>
          <w:highlight w:val="none"/>
        </w:rPr>
        <w:t>90% ，</w:t>
      </w:r>
      <w:r>
        <w:rPr>
          <w:rFonts w:hint="eastAsia" w:ascii="宋体" w:hAnsi="宋体" w:eastAsia="宋体" w:cs="宋体"/>
          <w:b w:val="0"/>
          <w:bCs w:val="0"/>
          <w:sz w:val="21"/>
          <w:szCs w:val="21"/>
          <w:highlight w:val="none"/>
          <w:lang w:val="en-US" w:eastAsia="zh-CN"/>
        </w:rPr>
        <w:t>合同款的</w:t>
      </w:r>
      <w:r>
        <w:rPr>
          <w:rFonts w:hint="eastAsia" w:ascii="宋体" w:hAnsi="宋体" w:eastAsia="宋体" w:cs="宋体"/>
          <w:b w:val="0"/>
          <w:bCs w:val="0"/>
          <w:sz w:val="21"/>
          <w:szCs w:val="21"/>
          <w:highlight w:val="none"/>
        </w:rPr>
        <w:t>10%</w:t>
      </w:r>
      <w:r>
        <w:rPr>
          <w:rFonts w:hint="eastAsia" w:ascii="宋体" w:hAnsi="宋体" w:eastAsia="宋体" w:cs="宋体"/>
          <w:b w:val="0"/>
          <w:bCs w:val="0"/>
          <w:sz w:val="21"/>
          <w:szCs w:val="21"/>
          <w:highlight w:val="none"/>
          <w:lang w:val="en-US" w:eastAsia="zh-CN"/>
        </w:rPr>
        <w:t>作</w:t>
      </w:r>
      <w:r>
        <w:rPr>
          <w:rFonts w:hint="eastAsia" w:ascii="宋体" w:hAnsi="宋体" w:eastAsia="宋体" w:cs="宋体"/>
          <w:b w:val="0"/>
          <w:bCs w:val="0"/>
          <w:sz w:val="21"/>
          <w:szCs w:val="21"/>
          <w:highlight w:val="none"/>
        </w:rPr>
        <w:t>质保金</w:t>
      </w:r>
      <w:r>
        <w:rPr>
          <w:rFonts w:hint="eastAsia" w:ascii="宋体" w:hAnsi="宋体" w:eastAsia="宋体" w:cs="宋体"/>
          <w:b w:val="0"/>
          <w:bCs w:val="0"/>
          <w:sz w:val="21"/>
          <w:szCs w:val="21"/>
          <w:highlight w:val="none"/>
          <w:lang w:val="en-US" w:eastAsia="zh-CN"/>
        </w:rPr>
        <w:t>押一年</w:t>
      </w:r>
      <w:r>
        <w:rPr>
          <w:rFonts w:hint="eastAsia" w:ascii="宋体" w:hAnsi="宋体" w:eastAsia="宋体" w:cs="宋体"/>
          <w:b w:val="0"/>
          <w:bCs w:val="0"/>
          <w:sz w:val="21"/>
          <w:szCs w:val="21"/>
          <w:highlight w:val="none"/>
        </w:rPr>
        <w:t>。</w:t>
      </w:r>
    </w:p>
    <w:p w14:paraId="73D415F5">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3"/>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281FC857">
      <w:pPr>
        <w:pStyle w:val="16"/>
        <w:spacing w:line="360" w:lineRule="auto"/>
        <w:rPr>
          <w:rFonts w:hAnsi="宋体" w:cs="宋体"/>
          <w:b/>
          <w:bCs/>
          <w:sz w:val="24"/>
          <w:szCs w:val="24"/>
        </w:rPr>
      </w:pPr>
      <w:r>
        <w:rPr>
          <w:rFonts w:hint="eastAsia" w:hAnsi="宋体" w:cs="宋体"/>
          <w:b/>
          <w:bCs/>
          <w:sz w:val="24"/>
          <w:szCs w:val="24"/>
        </w:rPr>
        <w:t>附件1</w:t>
      </w:r>
    </w:p>
    <w:p w14:paraId="721F6EA2">
      <w:pPr>
        <w:pStyle w:val="16"/>
        <w:spacing w:line="360" w:lineRule="auto"/>
        <w:jc w:val="center"/>
        <w:rPr>
          <w:rFonts w:hint="eastAsia" w:hAnsi="宋体" w:cs="宋体"/>
          <w:b/>
          <w:sz w:val="24"/>
          <w:szCs w:val="24"/>
          <w:lang w:bidi="ar"/>
        </w:rPr>
      </w:pPr>
      <w:r>
        <w:rPr>
          <w:rFonts w:hint="eastAsia" w:hAnsi="宋体" w:cs="宋体"/>
          <w:b/>
          <w:sz w:val="24"/>
          <w:szCs w:val="24"/>
          <w:lang w:bidi="ar"/>
        </w:rPr>
        <w:t>投标函</w:t>
      </w:r>
    </w:p>
    <w:p w14:paraId="244C5F97">
      <w:pPr>
        <w:spacing w:line="360" w:lineRule="auto"/>
        <w:rPr>
          <w:rFonts w:hint="eastAsia" w:ascii="宋体" w:hAnsi="宋体"/>
          <w:u w:val="single"/>
        </w:rPr>
      </w:pPr>
      <w:r>
        <w:rPr>
          <w:rFonts w:hint="eastAsia" w:ascii="宋体" w:hAnsi="宋体"/>
        </w:rPr>
        <w:t>致</w:t>
      </w:r>
      <w:r>
        <w:rPr>
          <w:rFonts w:hint="eastAsia" w:ascii="宋体" w:hAnsi="宋体"/>
          <w:u w:val="single"/>
        </w:rPr>
        <w:t>中国重汽集团济南</w:t>
      </w:r>
      <w:r>
        <w:rPr>
          <w:rFonts w:hint="eastAsia" w:ascii="宋体" w:hAnsi="宋体"/>
          <w:u w:val="single"/>
          <w:lang w:val="en-US" w:eastAsia="zh-CN"/>
        </w:rPr>
        <w:t>动力</w:t>
      </w:r>
      <w:r>
        <w:rPr>
          <w:rFonts w:hint="eastAsia" w:ascii="宋体" w:hAnsi="宋体"/>
          <w:u w:val="single"/>
        </w:rPr>
        <w:t>有限公司：</w:t>
      </w:r>
    </w:p>
    <w:p w14:paraId="32FBA592">
      <w:pPr>
        <w:spacing w:line="360" w:lineRule="auto"/>
        <w:ind w:firstLine="645"/>
        <w:rPr>
          <w:rFonts w:hint="eastAsia" w:ascii="宋体" w:hAnsi="宋体"/>
        </w:rPr>
      </w:pPr>
      <w:r>
        <w:rPr>
          <w:rFonts w:hint="eastAsia" w:ascii="宋体" w:hAnsi="宋体"/>
        </w:rPr>
        <w:t>根据贵方为</w:t>
      </w:r>
      <w:r>
        <w:rPr>
          <w:rFonts w:hint="eastAsia" w:ascii="宋体" w:hAnsi="宋体"/>
          <w:b/>
          <w:bCs/>
          <w:szCs w:val="21"/>
          <w:u w:val="single"/>
          <w:lang w:val="en-US" w:eastAsia="zh-CN"/>
        </w:rPr>
        <w:t>涂装三车间VOCs设备设施维保</w:t>
      </w:r>
      <w:r>
        <w:rPr>
          <w:rFonts w:hint="eastAsia" w:ascii="宋体" w:hAnsi="宋体"/>
        </w:rPr>
        <w:t xml:space="preserve">项目招标书，签字代表（全名、职务） </w:t>
      </w:r>
      <w:r>
        <w:rPr>
          <w:rFonts w:hint="eastAsia" w:ascii="宋体" w:hAnsi="宋体"/>
          <w:u w:val="single"/>
        </w:rPr>
        <w:t xml:space="preserve">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39B60535">
      <w:pPr>
        <w:pStyle w:val="16"/>
        <w:spacing w:line="360" w:lineRule="auto"/>
        <w:rPr>
          <w:rFonts w:hint="eastAsia" w:hAnsi="宋体"/>
        </w:rPr>
      </w:pPr>
      <w:r>
        <w:rPr>
          <w:rFonts w:hint="eastAsia" w:hAnsi="宋体"/>
        </w:rPr>
        <w:t>资质证明文件（1份）</w:t>
      </w:r>
    </w:p>
    <w:p w14:paraId="4D06AE8A">
      <w:pPr>
        <w:pStyle w:val="16"/>
        <w:spacing w:line="360" w:lineRule="auto"/>
        <w:rPr>
          <w:rFonts w:hint="eastAsia"/>
        </w:rPr>
      </w:pPr>
      <w:r>
        <w:rPr>
          <w:rFonts w:hint="eastAsia"/>
        </w:rPr>
        <w:t>开标一览表（内装1份）</w:t>
      </w:r>
    </w:p>
    <w:p w14:paraId="53F6B3D1">
      <w:pPr>
        <w:spacing w:line="360" w:lineRule="auto"/>
        <w:rPr>
          <w:rFonts w:ascii="宋体" w:hAnsi="宋体"/>
        </w:rPr>
      </w:pPr>
      <w:r>
        <w:rPr>
          <w:rFonts w:hint="eastAsia" w:ascii="宋体" w:hAnsi="宋体"/>
        </w:rPr>
        <w:t>商务标书（正本1份和副本3份，）</w:t>
      </w:r>
    </w:p>
    <w:p w14:paraId="2B373B26">
      <w:pPr>
        <w:spacing w:line="360" w:lineRule="auto"/>
        <w:rPr>
          <w:rFonts w:hint="eastAsia" w:ascii="宋体" w:hAnsi="宋体"/>
        </w:rPr>
      </w:pPr>
      <w:r>
        <w:rPr>
          <w:rFonts w:hint="eastAsia" w:ascii="宋体" w:hAnsi="宋体"/>
        </w:rPr>
        <w:t>技术标书（正本1份和副本3份）</w:t>
      </w:r>
    </w:p>
    <w:p w14:paraId="451E3679">
      <w:pPr>
        <w:pStyle w:val="28"/>
        <w:spacing w:before="0" w:beforeAutospacing="0" w:after="0" w:afterAutospacing="0" w:line="360" w:lineRule="auto"/>
        <w:jc w:val="both"/>
        <w:rPr>
          <w:rFonts w:hint="eastAsia"/>
        </w:rPr>
      </w:pPr>
      <w:r>
        <w:rPr>
          <w:rFonts w:hint="eastAsia" w:ascii="宋体" w:hAnsi="宋体" w:cs="宋体"/>
          <w:kern w:val="2"/>
          <w:sz w:val="21"/>
          <w:szCs w:val="21"/>
          <w:lang w:bidi="ar"/>
        </w:rPr>
        <w:t>USB接口设备存储的电子版（包含投标文件全部内容，PDF及word格式各一份）</w:t>
      </w:r>
    </w:p>
    <w:p w14:paraId="0684D9D7">
      <w:pPr>
        <w:spacing w:line="360" w:lineRule="auto"/>
        <w:rPr>
          <w:rFonts w:hint="eastAsia" w:ascii="宋体" w:hAnsi="宋体"/>
        </w:rPr>
      </w:pPr>
      <w:r>
        <w:rPr>
          <w:rFonts w:hint="eastAsia" w:ascii="宋体" w:hAnsi="宋体"/>
        </w:rPr>
        <w:t>据此，签字代表宣布同意如下：</w:t>
      </w:r>
    </w:p>
    <w:p w14:paraId="367B5C5B">
      <w:pPr>
        <w:spacing w:line="360" w:lineRule="auto"/>
        <w:ind w:firstLine="840" w:firstLineChars="400"/>
        <w:rPr>
          <w:rFonts w:hint="eastAsia" w:ascii="宋体" w:hAnsi="宋体"/>
        </w:rPr>
      </w:pPr>
      <w:r>
        <w:rPr>
          <w:rFonts w:hint="eastAsia" w:ascii="宋体" w:hAnsi="宋体"/>
        </w:rPr>
        <w:t>所附投标报价表中规定的应提供的投标报价。</w:t>
      </w:r>
    </w:p>
    <w:p w14:paraId="405EE485">
      <w:pPr>
        <w:numPr>
          <w:ilvl w:val="0"/>
          <w:numId w:val="14"/>
        </w:numPr>
        <w:spacing w:line="360" w:lineRule="auto"/>
        <w:rPr>
          <w:rFonts w:hint="eastAsia" w:ascii="宋体" w:hAnsi="宋体"/>
        </w:rPr>
      </w:pPr>
      <w:r>
        <w:rPr>
          <w:rFonts w:hint="eastAsia" w:ascii="宋体" w:hAnsi="宋体"/>
        </w:rPr>
        <w:t>投标人将按招标文件的规定履行合同责任和义务。</w:t>
      </w:r>
    </w:p>
    <w:p w14:paraId="58957164">
      <w:pPr>
        <w:numPr>
          <w:ilvl w:val="0"/>
          <w:numId w:val="14"/>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2FD1C6E3">
      <w:pPr>
        <w:numPr>
          <w:ilvl w:val="0"/>
          <w:numId w:val="14"/>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14:paraId="293AE04A">
      <w:pPr>
        <w:numPr>
          <w:ilvl w:val="0"/>
          <w:numId w:val="14"/>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75763CF5">
      <w:pPr>
        <w:numPr>
          <w:ilvl w:val="0"/>
          <w:numId w:val="14"/>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14:paraId="043798F4">
      <w:pPr>
        <w:numPr>
          <w:ilvl w:val="0"/>
          <w:numId w:val="14"/>
        </w:numPr>
        <w:spacing w:line="360" w:lineRule="auto"/>
        <w:rPr>
          <w:rFonts w:hint="eastAsia" w:ascii="宋体" w:hAnsi="宋体"/>
        </w:rPr>
      </w:pPr>
      <w:r>
        <w:rPr>
          <w:rFonts w:hint="eastAsia" w:ascii="宋体" w:hAnsi="宋体"/>
        </w:rPr>
        <w:t>与本投标有关的一切正式往来通讯请寄：</w:t>
      </w:r>
    </w:p>
    <w:p w14:paraId="7E1A9D2D">
      <w:pPr>
        <w:spacing w:line="360" w:lineRule="auto"/>
        <w:ind w:left="795"/>
        <w:rPr>
          <w:rFonts w:hint="eastAsia" w:ascii="宋体" w:hAnsi="宋体"/>
        </w:rPr>
      </w:pPr>
      <w:r>
        <w:rPr>
          <w:rFonts w:hint="eastAsia" w:ascii="宋体" w:hAnsi="宋体"/>
        </w:rPr>
        <w:t xml:space="preserve">地址：                                  </w:t>
      </w:r>
    </w:p>
    <w:p w14:paraId="71BDAC6A">
      <w:pPr>
        <w:spacing w:line="360" w:lineRule="auto"/>
        <w:ind w:left="795"/>
        <w:rPr>
          <w:rFonts w:hint="eastAsia" w:ascii="宋体" w:hAnsi="宋体"/>
        </w:rPr>
      </w:pPr>
      <w:r>
        <w:rPr>
          <w:rFonts w:hint="eastAsia" w:ascii="宋体" w:hAnsi="宋体"/>
        </w:rPr>
        <w:t>邮编：</w:t>
      </w:r>
    </w:p>
    <w:p w14:paraId="56BFEF15">
      <w:pPr>
        <w:spacing w:line="360" w:lineRule="auto"/>
        <w:ind w:left="795"/>
        <w:rPr>
          <w:rFonts w:hint="eastAsia"/>
        </w:rPr>
      </w:pPr>
      <w:r>
        <w:rPr>
          <w:rFonts w:hint="eastAsia" w:ascii="宋体" w:hAnsi="宋体"/>
        </w:rPr>
        <w:t xml:space="preserve">电话：                               传真：                                   </w:t>
      </w:r>
    </w:p>
    <w:p w14:paraId="1AA0427E">
      <w:pPr>
        <w:spacing w:line="360" w:lineRule="auto"/>
        <w:ind w:left="795"/>
        <w:rPr>
          <w:rFonts w:hint="eastAsia"/>
        </w:rPr>
      </w:pPr>
      <w:r>
        <w:rPr>
          <w:rFonts w:hint="eastAsia"/>
        </w:rPr>
        <w:t xml:space="preserve">投标人授权代表签字：                 职务：                 </w:t>
      </w:r>
    </w:p>
    <w:p w14:paraId="23C14DA1">
      <w:pPr>
        <w:spacing w:line="360" w:lineRule="auto"/>
        <w:ind w:left="795"/>
        <w:rPr>
          <w:rFonts w:hint="eastAsia"/>
        </w:rPr>
      </w:pPr>
      <w:r>
        <w:rPr>
          <w:rFonts w:hint="eastAsia"/>
        </w:rPr>
        <w:t>投标人名称（及公章）：</w:t>
      </w:r>
    </w:p>
    <w:p w14:paraId="48D5140A">
      <w:pPr>
        <w:spacing w:line="360" w:lineRule="auto"/>
        <w:ind w:left="795"/>
        <w:rPr>
          <w:rFonts w:hint="eastAsia"/>
        </w:rPr>
      </w:pPr>
      <w:r>
        <w:rPr>
          <w:rFonts w:hint="eastAsia"/>
        </w:rPr>
        <w:t>日期：        年       月       日</w:t>
      </w:r>
    </w:p>
    <w:p w14:paraId="1F45C72F">
      <w:pPr>
        <w:spacing w:line="360" w:lineRule="auto"/>
        <w:rPr>
          <w:rFonts w:hint="eastAsia" w:ascii="宋体" w:hAnsi="宋体" w:cs="宋体"/>
          <w:b/>
          <w:bCs/>
          <w:sz w:val="24"/>
          <w:szCs w:val="24"/>
        </w:rPr>
      </w:pPr>
      <w:r>
        <w:rPr>
          <w:rFonts w:hint="eastAsia"/>
        </w:rPr>
        <w:br w:type="page"/>
      </w:r>
      <w:r>
        <w:rPr>
          <w:rFonts w:hint="eastAsia" w:ascii="宋体" w:hAnsi="宋体" w:cs="宋体"/>
          <w:b/>
          <w:bCs/>
          <w:sz w:val="24"/>
          <w:szCs w:val="24"/>
        </w:rPr>
        <w:t>附件2</w:t>
      </w:r>
    </w:p>
    <w:p w14:paraId="4F73F795">
      <w:pPr>
        <w:jc w:val="center"/>
        <w:rPr>
          <w:rFonts w:hint="eastAsia" w:eastAsia="黑体"/>
          <w:b/>
          <w:bCs/>
          <w:sz w:val="28"/>
        </w:rPr>
      </w:pPr>
      <w:r>
        <w:rPr>
          <w:rFonts w:hint="eastAsia" w:ascii="宋体" w:hAnsi="宋体" w:cs="宋体"/>
          <w:b/>
          <w:sz w:val="24"/>
          <w:szCs w:val="24"/>
          <w:lang w:bidi="ar"/>
        </w:rPr>
        <w:t>法人授权委托书</w:t>
      </w:r>
    </w:p>
    <w:p w14:paraId="177BD54D">
      <w:pPr>
        <w:rPr>
          <w:rFonts w:hint="eastAsia" w:ascii="宋体" w:hAnsi="宋体"/>
          <w:u w:val="single"/>
        </w:rPr>
      </w:pPr>
      <w:r>
        <w:rPr>
          <w:rFonts w:hint="eastAsia" w:ascii="宋体" w:hAnsi="宋体"/>
        </w:rPr>
        <w:t>致</w:t>
      </w:r>
      <w:r>
        <w:rPr>
          <w:rFonts w:hint="eastAsia" w:ascii="宋体" w:hAnsi="宋体"/>
          <w:u w:val="single"/>
        </w:rPr>
        <w:t>中国重汽集团济南</w:t>
      </w:r>
      <w:r>
        <w:rPr>
          <w:rFonts w:hint="eastAsia" w:ascii="宋体" w:hAnsi="宋体"/>
          <w:u w:val="single"/>
          <w:lang w:val="en-US" w:eastAsia="zh-CN"/>
        </w:rPr>
        <w:t>动力</w:t>
      </w:r>
      <w:r>
        <w:rPr>
          <w:rFonts w:hint="eastAsia" w:ascii="宋体" w:hAnsi="宋体"/>
          <w:u w:val="single"/>
        </w:rPr>
        <w:t>有限公司：</w:t>
      </w:r>
    </w:p>
    <w:p w14:paraId="76B7A7EE">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ascii="宋体" w:hAnsi="宋体"/>
          <w:b/>
          <w:bCs/>
          <w:szCs w:val="21"/>
          <w:u w:val="single"/>
          <w:lang w:val="en-US" w:eastAsia="zh-CN"/>
        </w:rPr>
        <w:t>涂装三车间VOCs设备设施维保</w:t>
      </w:r>
      <w:r>
        <w:rPr>
          <w:rFonts w:hint="eastAsia" w:cs="宋体"/>
          <w:kern w:val="0"/>
          <w:szCs w:val="21"/>
        </w:rPr>
        <w:t>项目</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788A7879">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41224E6F">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710D20F7">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06748DD9">
      <w:pPr>
        <w:spacing w:line="360" w:lineRule="auto"/>
        <w:ind w:firstLine="420" w:firstLineChars="200"/>
        <w:rPr>
          <w:rFonts w:hint="default" w:ascii="宋体" w:hAnsi="宋体"/>
          <w:kern w:val="0"/>
          <w:szCs w:val="21"/>
          <w:u w:val="single"/>
          <w:lang w:val="en-US" w:eastAsia="zh-CN"/>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hint="eastAsia" w:ascii="宋体" w:hAnsi="宋体"/>
          <w:kern w:val="0"/>
          <w:szCs w:val="21"/>
          <w:u w:val="single"/>
          <w:lang w:val="en-US" w:eastAsia="zh-CN"/>
        </w:rPr>
        <w:t xml:space="preserve"> </w:t>
      </w:r>
      <w:r>
        <w:rPr>
          <w:rFonts w:ascii="宋体" w:hAnsi="宋体"/>
          <w:kern w:val="0"/>
          <w:szCs w:val="21"/>
        </w:rPr>
        <w:t xml:space="preserve">  </w:t>
      </w:r>
      <w:r>
        <w:rPr>
          <w:rFonts w:hint="eastAsia" w:ascii="宋体" w:hAnsi="宋体"/>
          <w:kern w:val="0"/>
          <w:szCs w:val="21"/>
          <w:lang w:val="en-US" w:eastAsia="zh-CN"/>
        </w:rPr>
        <w:t>联系方式：</w:t>
      </w:r>
      <w:r>
        <w:rPr>
          <w:rFonts w:hint="eastAsia" w:ascii="宋体" w:hAnsi="宋体"/>
          <w:kern w:val="0"/>
          <w:szCs w:val="21"/>
          <w:u w:val="single"/>
          <w:lang w:val="en-US" w:eastAsia="zh-CN"/>
        </w:rPr>
        <w:t xml:space="preserve">        </w:t>
      </w:r>
    </w:p>
    <w:p w14:paraId="1E588BAD">
      <w:pPr>
        <w:spacing w:line="360" w:lineRule="auto"/>
        <w:ind w:firstLine="420" w:firstLineChars="200"/>
        <w:rPr>
          <w:rFonts w:ascii="宋体"/>
          <w:kern w:val="0"/>
          <w:szCs w:val="21"/>
        </w:rPr>
      </w:pPr>
      <w:r>
        <w:rPr>
          <w:rFonts w:hint="eastAsia" w:ascii="宋体" w:hAnsi="宋体"/>
          <w:kern w:val="0"/>
          <w:szCs w:val="21"/>
        </w:rPr>
        <w:t>投标人名称：（盖单位公章）</w:t>
      </w:r>
    </w:p>
    <w:p w14:paraId="2188AA0A">
      <w:pPr>
        <w:spacing w:line="360" w:lineRule="auto"/>
        <w:ind w:firstLine="420" w:firstLineChars="200"/>
        <w:rPr>
          <w:rFonts w:hint="eastAsia" w:ascii="宋体" w:hAnsi="宋体"/>
          <w:kern w:val="0"/>
          <w:szCs w:val="21"/>
        </w:rPr>
      </w:pPr>
      <w:r>
        <w:rPr>
          <w:rFonts w:hint="eastAsia" w:ascii="宋体" w:hAnsi="宋体"/>
          <w:kern w:val="0"/>
          <w:szCs w:val="21"/>
        </w:rPr>
        <w:t>法定代表人：（签字）</w:t>
      </w:r>
    </w:p>
    <w:p w14:paraId="5775891A">
      <w:pPr>
        <w:spacing w:line="360" w:lineRule="auto"/>
        <w:ind w:firstLine="420" w:firstLineChars="200"/>
        <w:rPr>
          <w:rFonts w:hint="eastAsia" w:ascii="宋体" w:hAnsi="宋体"/>
          <w:sz w:val="24"/>
        </w:rPr>
      </w:pPr>
      <w:r>
        <w:rPr>
          <w:rFonts w:hint="eastAsia"/>
        </w:rPr>
        <mc:AlternateContent>
          <mc:Choice Requires="wps">
            <w:drawing>
              <wp:anchor distT="0" distB="0" distL="114300" distR="114300" simplePos="0" relativeHeight="251660288"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D0335A7">
                            <w:pPr>
                              <w:jc w:val="center"/>
                            </w:pPr>
                          </w:p>
                          <w:p w14:paraId="3C043B2C">
                            <w:pPr>
                              <w:jc w:val="center"/>
                            </w:pPr>
                          </w:p>
                          <w:p w14:paraId="058163A2">
                            <w:pPr>
                              <w:jc w:val="center"/>
                            </w:pPr>
                          </w:p>
                          <w:p w14:paraId="7DDC88B1">
                            <w:pPr>
                              <w:jc w:val="center"/>
                            </w:pPr>
                            <w:r>
                              <w:rPr>
                                <w:rFonts w:hint="eastAsia"/>
                              </w:rPr>
                              <w:t>法定代表人身份证复印件（正面）</w:t>
                            </w:r>
                          </w:p>
                          <w:p w14:paraId="2CBF675C">
                            <w:pPr>
                              <w:jc w:val="center"/>
                            </w:pPr>
                          </w:p>
                          <w:p w14:paraId="55799AE3">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60288;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vpUfy2AAAAAkBAAAPAAAAAAAAAAEAIAAAACIAAABkcnMvZG93&#10;bnJldi54bWxQSwECFAAUAAAACACHTuJAo81lMAACAAAqBAAADgAAAAAAAAABACAAAAAnAQAAZHJz&#10;L2Uyb0RvYy54bWxQSwUGAAAAAAYABgBZAQAAmQUAAAAA&#10;">
                <v:fill on="t" focussize="0,0"/>
                <v:stroke color="#000000" joinstyle="miter"/>
                <v:imagedata o:title=""/>
                <o:lock v:ext="edit" aspectratio="f"/>
                <v:textbox>
                  <w:txbxContent>
                    <w:p w14:paraId="7D0335A7">
                      <w:pPr>
                        <w:jc w:val="center"/>
                      </w:pPr>
                    </w:p>
                    <w:p w14:paraId="3C043B2C">
                      <w:pPr>
                        <w:jc w:val="center"/>
                      </w:pPr>
                    </w:p>
                    <w:p w14:paraId="058163A2">
                      <w:pPr>
                        <w:jc w:val="center"/>
                      </w:pPr>
                    </w:p>
                    <w:p w14:paraId="7DDC88B1">
                      <w:pPr>
                        <w:jc w:val="center"/>
                      </w:pPr>
                      <w:r>
                        <w:rPr>
                          <w:rFonts w:hint="eastAsia"/>
                        </w:rPr>
                        <w:t>法定代表人身份证复印件（正面）</w:t>
                      </w:r>
                    </w:p>
                    <w:p w14:paraId="2CBF675C">
                      <w:pPr>
                        <w:jc w:val="center"/>
                      </w:pPr>
                    </w:p>
                    <w:p w14:paraId="55799AE3">
                      <w:pPr>
                        <w:jc w:val="center"/>
                      </w:pPr>
                    </w:p>
                  </w:txbxContent>
                </v:textbox>
              </v:rect>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2" name="矩形 2"/>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62F24D6">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2336;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mjNkywACAAAqBAAADgAAAAAAAAABACAAAAAnAQAAZHJz&#10;L2Uyb0RvYy54bWxQSwUGAAAAAAYABgBZAQAAmQUAAAAA&#10;">
                <v:fill on="t" focussize="0,0"/>
                <v:stroke color="#000000" joinstyle="miter"/>
                <v:imagedata o:title=""/>
                <o:lock v:ext="edit" aspectratio="f"/>
                <v:textbox>
                  <w:txbxContent>
                    <w:p w14:paraId="662F24D6">
                      <w:pPr>
                        <w:jc w:val="center"/>
                      </w:pPr>
                      <w:r>
                        <w:rPr>
                          <w:rFonts w:hint="eastAsia"/>
                        </w:rPr>
                        <w:t>授权代理人身份证复印件（正面）</w:t>
                      </w: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5" name="矩形 5"/>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874E577">
                            <w:pPr>
                              <w:jc w:val="center"/>
                            </w:pPr>
                          </w:p>
                          <w:p w14:paraId="5695BEE6">
                            <w:pPr>
                              <w:jc w:val="center"/>
                            </w:pPr>
                          </w:p>
                          <w:p w14:paraId="20073E06">
                            <w:pPr>
                              <w:jc w:val="center"/>
                            </w:pPr>
                          </w:p>
                          <w:p w14:paraId="207D50CC">
                            <w:pPr>
                              <w:jc w:val="center"/>
                            </w:pPr>
                            <w:r>
                              <w:rPr>
                                <w:rFonts w:hint="eastAsia"/>
                              </w:rPr>
                              <w:t>法定代表人身份证复印件（反面）</w:t>
                            </w:r>
                          </w:p>
                          <w:p w14:paraId="0958C317">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1312;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u5wT2AAAAAoBAAAPAAAAAAAAAAEAIAAAACIAAABkcnMv&#10;ZG93bnJldi54bWxQSwECFAAUAAAACACHTuJAFtyZ4wMCAAAqBAAADgAAAAAAAAABACAAAAAnAQAA&#10;ZHJzL2Uyb0RvYy54bWxQSwUGAAAAAAYABgBZAQAAnAUAAAAA&#10;">
                <v:fill on="t" focussize="0,0"/>
                <v:stroke color="#000000" joinstyle="miter"/>
                <v:imagedata o:title=""/>
                <o:lock v:ext="edit" aspectratio="f"/>
                <v:textbox>
                  <w:txbxContent>
                    <w:p w14:paraId="0874E577">
                      <w:pPr>
                        <w:jc w:val="center"/>
                      </w:pPr>
                    </w:p>
                    <w:p w14:paraId="5695BEE6">
                      <w:pPr>
                        <w:jc w:val="center"/>
                      </w:pPr>
                    </w:p>
                    <w:p w14:paraId="20073E06">
                      <w:pPr>
                        <w:jc w:val="center"/>
                      </w:pPr>
                    </w:p>
                    <w:p w14:paraId="207D50CC">
                      <w:pPr>
                        <w:jc w:val="center"/>
                      </w:pPr>
                      <w:r>
                        <w:rPr>
                          <w:rFonts w:hint="eastAsia"/>
                        </w:rPr>
                        <w:t>法定代表人身份证复印件（反面）</w:t>
                      </w:r>
                    </w:p>
                    <w:p w14:paraId="0958C317">
                      <w:pPr>
                        <w:jc w:val="center"/>
                      </w:pPr>
                    </w:p>
                  </w:txbxContent>
                </v:textbox>
              </v:rect>
            </w:pict>
          </mc:Fallback>
        </mc:AlternateContent>
      </w:r>
      <w:r>
        <w:rPr>
          <w:rFonts w:hint="eastAsia"/>
        </w:rPr>
        <mc:AlternateContent>
          <mc:Choice Requires="wps">
            <w:drawing>
              <wp:anchor distT="0" distB="0" distL="114300" distR="114300" simplePos="0" relativeHeight="251663360"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A32394B">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3360;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AvIpgYAAIAACoEAAAOAAAAAAAAAAEAIAAAACkBAABk&#10;cnMvZTJvRG9jLnhtbFBLBQYAAAAABgAGAFkBAACbBQAAAAA=&#10;">
                <v:fill on="t" focussize="0,0"/>
                <v:stroke color="#000000" joinstyle="miter"/>
                <v:imagedata o:title=""/>
                <o:lock v:ext="edit" aspectratio="f"/>
                <v:textbox>
                  <w:txbxContent>
                    <w:p w14:paraId="7A32394B">
                      <w:pPr>
                        <w:jc w:val="center"/>
                      </w:pPr>
                      <w:r>
                        <w:rPr>
                          <w:rFonts w:hint="eastAsia"/>
                        </w:rPr>
                        <w:t>授权代理人身份证复印件（反面）</w:t>
                      </w:r>
                    </w:p>
                  </w:txbxContent>
                </v:textbox>
              </v:rect>
            </w:pict>
          </mc:Fallback>
        </mc:AlternateContent>
      </w:r>
    </w:p>
    <w:p w14:paraId="07BB3F8D">
      <w:pPr>
        <w:spacing w:line="480" w:lineRule="exact"/>
        <w:ind w:firstLine="480" w:firstLineChars="200"/>
        <w:rPr>
          <w:rFonts w:hint="eastAsia" w:ascii="宋体" w:hAnsi="宋体"/>
          <w:sz w:val="24"/>
        </w:rPr>
      </w:pPr>
    </w:p>
    <w:p w14:paraId="447816F4">
      <w:pPr>
        <w:spacing w:line="480" w:lineRule="exact"/>
        <w:ind w:firstLine="480" w:firstLineChars="200"/>
        <w:rPr>
          <w:rFonts w:hint="eastAsia" w:ascii="宋体" w:hAnsi="宋体"/>
          <w:sz w:val="24"/>
        </w:rPr>
      </w:pPr>
    </w:p>
    <w:p w14:paraId="38627E73">
      <w:pPr>
        <w:spacing w:line="480" w:lineRule="exact"/>
        <w:ind w:firstLine="480" w:firstLineChars="200"/>
        <w:rPr>
          <w:rFonts w:hint="eastAsia" w:ascii="宋体" w:hAnsi="宋体"/>
          <w:sz w:val="24"/>
        </w:rPr>
      </w:pPr>
    </w:p>
    <w:p w14:paraId="56037477">
      <w:pPr>
        <w:spacing w:line="480" w:lineRule="exact"/>
        <w:ind w:firstLine="480" w:firstLineChars="200"/>
        <w:rPr>
          <w:rFonts w:hint="eastAsia" w:ascii="宋体" w:hAnsi="宋体"/>
          <w:sz w:val="24"/>
        </w:rPr>
      </w:pPr>
    </w:p>
    <w:p w14:paraId="5674A03E">
      <w:pPr>
        <w:spacing w:line="480" w:lineRule="exact"/>
        <w:ind w:firstLine="480" w:firstLineChars="200"/>
        <w:rPr>
          <w:rFonts w:hint="eastAsia" w:ascii="宋体" w:hAnsi="宋体"/>
          <w:sz w:val="24"/>
        </w:rPr>
      </w:pPr>
    </w:p>
    <w:p w14:paraId="1682AFDC">
      <w:pPr>
        <w:spacing w:line="480" w:lineRule="exact"/>
        <w:ind w:firstLine="480" w:firstLineChars="200"/>
        <w:rPr>
          <w:rFonts w:hint="eastAsia" w:ascii="宋体" w:hAnsi="宋体"/>
          <w:sz w:val="24"/>
        </w:rPr>
      </w:pPr>
    </w:p>
    <w:p w14:paraId="79CF2197">
      <w:pPr>
        <w:spacing w:line="480" w:lineRule="exact"/>
        <w:ind w:firstLine="480" w:firstLineChars="200"/>
        <w:rPr>
          <w:rFonts w:hint="eastAsia" w:ascii="宋体" w:hAnsi="宋体"/>
          <w:sz w:val="24"/>
        </w:rPr>
      </w:pPr>
    </w:p>
    <w:p w14:paraId="32333D51">
      <w:pPr>
        <w:spacing w:line="480" w:lineRule="exact"/>
        <w:ind w:firstLine="480" w:firstLineChars="200"/>
        <w:rPr>
          <w:rFonts w:hint="eastAsia" w:ascii="宋体" w:hAnsi="宋体"/>
          <w:sz w:val="24"/>
        </w:rPr>
      </w:pPr>
    </w:p>
    <w:p w14:paraId="224DE0EF">
      <w:pPr>
        <w:spacing w:line="480" w:lineRule="exact"/>
        <w:ind w:firstLine="480" w:firstLineChars="200"/>
        <w:rPr>
          <w:rFonts w:hint="eastAsia" w:ascii="宋体" w:hAnsi="宋体"/>
          <w:sz w:val="24"/>
        </w:rPr>
      </w:pPr>
    </w:p>
    <w:p w14:paraId="49478BD6">
      <w:pPr>
        <w:spacing w:line="480" w:lineRule="exact"/>
        <w:rPr>
          <w:rFonts w:hint="eastAsia" w:ascii="宋体" w:hAnsi="宋体"/>
          <w:sz w:val="24"/>
        </w:rPr>
      </w:pPr>
    </w:p>
    <w:p w14:paraId="4E2DC9CF">
      <w:pPr>
        <w:spacing w:line="360" w:lineRule="auto"/>
        <w:rPr>
          <w:rFonts w:hint="eastAsia" w:ascii="宋体"/>
          <w:kern w:val="0"/>
          <w:szCs w:val="21"/>
        </w:rPr>
      </w:pPr>
    </w:p>
    <w:p w14:paraId="42E1FE2D">
      <w:pPr>
        <w:pStyle w:val="4"/>
        <w:spacing w:before="120" w:after="120" w:line="560" w:lineRule="exact"/>
        <w:rPr>
          <w:rFonts w:hint="eastAsia" w:ascii="宋体" w:hAnsi="宋体" w:eastAsia="宋体" w:cs="宋体"/>
          <w:sz w:val="24"/>
          <w:szCs w:val="24"/>
          <w:lang w:eastAsia="zh-CN"/>
        </w:rPr>
      </w:pPr>
      <w:r>
        <w:rPr>
          <w:rFonts w:hint="eastAsia" w:ascii="宋体"/>
          <w:kern w:val="0"/>
          <w:szCs w:val="21"/>
        </w:rPr>
        <w:br w:type="page"/>
      </w:r>
      <w:r>
        <w:rPr>
          <w:rFonts w:hint="eastAsia" w:ascii="宋体" w:hAnsi="宋体" w:cs="宋体"/>
          <w:sz w:val="24"/>
          <w:szCs w:val="24"/>
        </w:rPr>
        <w:t>附件</w:t>
      </w:r>
      <w:r>
        <w:rPr>
          <w:rFonts w:hint="eastAsia" w:ascii="宋体" w:hAnsi="宋体" w:cs="宋体"/>
          <w:sz w:val="24"/>
          <w:szCs w:val="24"/>
          <w:lang w:val="en-US" w:eastAsia="zh-CN"/>
        </w:rPr>
        <w:t>3</w:t>
      </w:r>
    </w:p>
    <w:p w14:paraId="65073888">
      <w:pPr>
        <w:spacing w:line="500" w:lineRule="exact"/>
        <w:jc w:val="center"/>
        <w:rPr>
          <w:rFonts w:hint="eastAsia" w:ascii="宋体" w:hAnsi="宋体" w:cs="宋体"/>
          <w:b/>
          <w:sz w:val="24"/>
          <w:szCs w:val="24"/>
          <w:lang w:bidi="ar"/>
        </w:rPr>
      </w:pPr>
      <w:r>
        <w:rPr>
          <w:rFonts w:hint="eastAsia" w:ascii="宋体" w:hAnsi="宋体" w:cs="宋体"/>
          <w:b/>
          <w:sz w:val="24"/>
          <w:szCs w:val="24"/>
          <w:lang w:bidi="ar"/>
        </w:rPr>
        <w:t>经营业绩一览表</w:t>
      </w:r>
    </w:p>
    <w:p w14:paraId="5B0DEA4D">
      <w:pPr>
        <w:pStyle w:val="11"/>
        <w:widowControl/>
        <w:spacing w:before="100" w:beforeAutospacing="1"/>
        <w:rPr>
          <w:sz w:val="24"/>
          <w:szCs w:val="24"/>
        </w:rPr>
      </w:pPr>
      <w:r>
        <w:rPr>
          <w:rFonts w:hint="eastAsia" w:ascii="宋体" w:hAnsi="宋体" w:cs="宋体"/>
          <w:sz w:val="24"/>
          <w:szCs w:val="24"/>
        </w:rPr>
        <w:t>近三年承揽同类或相似项目和服务业绩，包括已收到中标通知但尚未签订合同的项目（提供相关合同的复印件）</w:t>
      </w:r>
    </w:p>
    <w:p w14:paraId="67D417A9">
      <w:pPr>
        <w:spacing w:line="360" w:lineRule="auto"/>
        <w:jc w:val="center"/>
        <w:rPr>
          <w:rFonts w:hint="eastAsia" w:ascii="宋体"/>
          <w:sz w:val="28"/>
          <w:szCs w:val="28"/>
        </w:rPr>
      </w:pPr>
      <w:r>
        <w:rPr>
          <w:rFonts w:hint="eastAsia" w:ascii="宋体"/>
          <w:sz w:val="28"/>
          <w:szCs w:val="28"/>
          <w:lang w:bidi="ar"/>
        </w:rPr>
        <w:t xml:space="preserve"> </w:t>
      </w:r>
    </w:p>
    <w:tbl>
      <w:tblPr>
        <w:tblStyle w:val="32"/>
        <w:tblW w:w="0" w:type="auto"/>
        <w:tblInd w:w="88" w:type="dxa"/>
        <w:tblLayout w:type="fixed"/>
        <w:tblCellMar>
          <w:top w:w="0" w:type="dxa"/>
          <w:left w:w="0" w:type="dxa"/>
          <w:bottom w:w="0" w:type="dxa"/>
          <w:right w:w="0" w:type="dxa"/>
        </w:tblCellMar>
      </w:tblPr>
      <w:tblGrid>
        <w:gridCol w:w="799"/>
        <w:gridCol w:w="1579"/>
        <w:gridCol w:w="1360"/>
        <w:gridCol w:w="2012"/>
        <w:gridCol w:w="1180"/>
        <w:gridCol w:w="1770"/>
      </w:tblGrid>
      <w:tr w14:paraId="2A0CF2CC">
        <w:tblPrEx>
          <w:tblCellMar>
            <w:top w:w="0" w:type="dxa"/>
            <w:left w:w="0" w:type="dxa"/>
            <w:bottom w:w="0" w:type="dxa"/>
            <w:right w:w="0" w:type="dxa"/>
          </w:tblCellMar>
        </w:tblPrEx>
        <w:trPr>
          <w:trHeight w:val="1082" w:hRule="atLeast"/>
        </w:trPr>
        <w:tc>
          <w:tcPr>
            <w:tcW w:w="799" w:type="dxa"/>
            <w:tcBorders>
              <w:top w:val="single" w:color="auto" w:sz="4" w:space="0"/>
              <w:left w:val="single" w:color="auto" w:sz="4" w:space="0"/>
              <w:bottom w:val="single" w:color="auto" w:sz="4" w:space="0"/>
              <w:right w:val="single" w:color="auto" w:sz="4" w:space="0"/>
            </w:tcBorders>
            <w:noWrap w:val="0"/>
            <w:tcMar>
              <w:top w:w="20" w:type="dxa"/>
              <w:left w:w="20" w:type="dxa"/>
              <w:right w:w="20" w:type="dxa"/>
            </w:tcMar>
            <w:vAlign w:val="center"/>
          </w:tcPr>
          <w:p w14:paraId="2EFAFC25">
            <w:pPr>
              <w:jc w:val="center"/>
              <w:rPr>
                <w:rFonts w:hint="eastAsia" w:ascii="宋体" w:hAnsi="宋体" w:cs="Arial Unicode MS"/>
                <w:szCs w:val="21"/>
              </w:rPr>
            </w:pPr>
            <w:r>
              <w:rPr>
                <w:rFonts w:hint="eastAsia" w:ascii="宋体" w:hAnsi="宋体"/>
                <w:szCs w:val="21"/>
                <w:lang w:bidi="ar"/>
              </w:rPr>
              <w:t>序号</w:t>
            </w:r>
          </w:p>
        </w:tc>
        <w:tc>
          <w:tcPr>
            <w:tcW w:w="1579"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14:paraId="5394C371">
            <w:pPr>
              <w:jc w:val="center"/>
              <w:rPr>
                <w:rFonts w:hint="eastAsia" w:ascii="宋体" w:hAnsi="宋体" w:cs="Arial Unicode MS"/>
                <w:szCs w:val="21"/>
              </w:rPr>
            </w:pPr>
            <w:r>
              <w:rPr>
                <w:rFonts w:hint="eastAsia" w:ascii="宋体" w:hAnsi="宋体"/>
                <w:szCs w:val="21"/>
                <w:lang w:bidi="ar"/>
              </w:rPr>
              <w:t>项目名称</w:t>
            </w:r>
          </w:p>
        </w:tc>
        <w:tc>
          <w:tcPr>
            <w:tcW w:w="1360"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14:paraId="64BCC828">
            <w:pPr>
              <w:jc w:val="center"/>
              <w:rPr>
                <w:rFonts w:hint="eastAsia" w:ascii="宋体" w:hAnsi="宋体"/>
                <w:szCs w:val="21"/>
              </w:rPr>
            </w:pPr>
            <w:r>
              <w:rPr>
                <w:rFonts w:hint="eastAsia" w:ascii="宋体" w:hAnsi="宋体"/>
                <w:szCs w:val="21"/>
                <w:lang w:bidi="ar"/>
              </w:rPr>
              <w:t>签约</w:t>
            </w:r>
          </w:p>
          <w:p w14:paraId="22C58325">
            <w:pPr>
              <w:jc w:val="center"/>
              <w:rPr>
                <w:rFonts w:hint="eastAsia" w:ascii="宋体" w:hAnsi="宋体" w:cs="Arial Unicode MS"/>
                <w:szCs w:val="21"/>
              </w:rPr>
            </w:pPr>
            <w:r>
              <w:rPr>
                <w:rFonts w:hint="eastAsia" w:ascii="宋体" w:hAnsi="宋体"/>
                <w:szCs w:val="21"/>
                <w:lang w:bidi="ar"/>
              </w:rPr>
              <w:t>日期</w:t>
            </w:r>
          </w:p>
        </w:tc>
        <w:tc>
          <w:tcPr>
            <w:tcW w:w="2012"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14:paraId="769E2B5E">
            <w:pPr>
              <w:jc w:val="center"/>
              <w:rPr>
                <w:rFonts w:hint="eastAsia" w:ascii="宋体" w:hAnsi="宋体"/>
                <w:szCs w:val="21"/>
              </w:rPr>
            </w:pPr>
            <w:r>
              <w:rPr>
                <w:rFonts w:hint="eastAsia" w:ascii="宋体" w:hAnsi="宋体"/>
                <w:szCs w:val="21"/>
                <w:lang w:bidi="ar"/>
              </w:rPr>
              <w:t>同类或相似项目合同价</w:t>
            </w:r>
          </w:p>
        </w:tc>
        <w:tc>
          <w:tcPr>
            <w:tcW w:w="1180"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14:paraId="4FAFC51B">
            <w:pPr>
              <w:jc w:val="center"/>
              <w:rPr>
                <w:rFonts w:hint="eastAsia" w:ascii="宋体" w:hAnsi="宋体"/>
                <w:szCs w:val="21"/>
              </w:rPr>
            </w:pPr>
            <w:r>
              <w:rPr>
                <w:rFonts w:hint="eastAsia" w:ascii="宋体" w:hAnsi="宋体"/>
                <w:szCs w:val="21"/>
                <w:lang w:bidi="ar"/>
              </w:rPr>
              <w:t>业主名称</w:t>
            </w:r>
          </w:p>
        </w:tc>
        <w:tc>
          <w:tcPr>
            <w:tcW w:w="1770"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14:paraId="1E8219EA">
            <w:pPr>
              <w:jc w:val="center"/>
              <w:rPr>
                <w:rFonts w:hint="eastAsia" w:ascii="宋体" w:hAnsi="宋体" w:cs="Arial Unicode MS"/>
                <w:szCs w:val="21"/>
              </w:rPr>
            </w:pPr>
            <w:r>
              <w:rPr>
                <w:rFonts w:hint="eastAsia" w:ascii="宋体" w:hAnsi="宋体"/>
                <w:szCs w:val="21"/>
                <w:lang w:bidi="ar"/>
              </w:rPr>
              <w:t>地址</w:t>
            </w:r>
            <w:r>
              <w:rPr>
                <w:szCs w:val="21"/>
                <w:lang w:bidi="ar"/>
              </w:rPr>
              <w:t>/</w:t>
            </w:r>
            <w:r>
              <w:rPr>
                <w:rFonts w:hint="eastAsia" w:ascii="宋体" w:hAnsi="宋体"/>
                <w:szCs w:val="21"/>
                <w:lang w:bidi="ar"/>
              </w:rPr>
              <w:t>电话</w:t>
            </w:r>
            <w:r>
              <w:rPr>
                <w:szCs w:val="21"/>
                <w:lang w:bidi="ar"/>
              </w:rPr>
              <w:t>/</w:t>
            </w:r>
            <w:r>
              <w:rPr>
                <w:rFonts w:hint="eastAsia" w:ascii="宋体" w:hAnsi="宋体"/>
                <w:szCs w:val="21"/>
                <w:lang w:bidi="ar"/>
              </w:rPr>
              <w:t>传真</w:t>
            </w:r>
          </w:p>
        </w:tc>
      </w:tr>
      <w:tr w14:paraId="0F498FAC">
        <w:tblPrEx>
          <w:tblCellMar>
            <w:top w:w="0" w:type="dxa"/>
            <w:left w:w="0" w:type="dxa"/>
            <w:bottom w:w="0" w:type="dxa"/>
            <w:right w:w="0" w:type="dxa"/>
          </w:tblCellMar>
        </w:tblPrEx>
        <w:trPr>
          <w:trHeight w:val="643" w:hRule="atLeast"/>
        </w:trPr>
        <w:tc>
          <w:tcPr>
            <w:tcW w:w="799" w:type="dxa"/>
            <w:tcBorders>
              <w:top w:val="nil"/>
              <w:left w:val="single" w:color="auto" w:sz="4" w:space="0"/>
              <w:bottom w:val="single" w:color="auto" w:sz="4" w:space="0"/>
              <w:right w:val="single" w:color="auto" w:sz="4" w:space="0"/>
            </w:tcBorders>
            <w:noWrap w:val="0"/>
            <w:tcMar>
              <w:top w:w="20" w:type="dxa"/>
              <w:left w:w="20" w:type="dxa"/>
              <w:right w:w="20" w:type="dxa"/>
            </w:tcMar>
            <w:vAlign w:val="bottom"/>
          </w:tcPr>
          <w:p w14:paraId="09F642C1">
            <w:pPr>
              <w:jc w:val="center"/>
              <w:rPr>
                <w:rFonts w:hint="eastAsia" w:ascii="宋体" w:hAnsi="宋体" w:cs="Arial Unicode MS"/>
                <w:szCs w:val="21"/>
              </w:rPr>
            </w:pPr>
            <w:r>
              <w:rPr>
                <w:rFonts w:hint="eastAsia" w:ascii="宋体" w:hAnsi="宋体"/>
                <w:szCs w:val="21"/>
                <w:lang w:bidi="ar"/>
              </w:rPr>
              <w:t>1</w:t>
            </w:r>
          </w:p>
        </w:tc>
        <w:tc>
          <w:tcPr>
            <w:tcW w:w="1579" w:type="dxa"/>
            <w:tcBorders>
              <w:top w:val="nil"/>
              <w:left w:val="nil"/>
              <w:bottom w:val="single" w:color="auto" w:sz="4" w:space="0"/>
              <w:right w:val="single" w:color="auto" w:sz="4" w:space="0"/>
            </w:tcBorders>
            <w:noWrap w:val="0"/>
            <w:tcMar>
              <w:top w:w="20" w:type="dxa"/>
              <w:left w:w="20" w:type="dxa"/>
              <w:right w:w="20" w:type="dxa"/>
            </w:tcMar>
            <w:vAlign w:val="bottom"/>
          </w:tcPr>
          <w:p w14:paraId="09B130A3">
            <w:pPr>
              <w:rPr>
                <w:rFonts w:hint="eastAsia" w:ascii="宋体" w:hAnsi="宋体" w:cs="Arial Unicode MS"/>
                <w:szCs w:val="21"/>
              </w:rPr>
            </w:pPr>
            <w:r>
              <w:rPr>
                <w:rFonts w:hint="eastAsia" w:ascii="宋体" w:hAnsi="宋体"/>
                <w:szCs w:val="21"/>
                <w:lang w:bidi="ar"/>
              </w:rPr>
              <w:t>　</w:t>
            </w:r>
          </w:p>
        </w:tc>
        <w:tc>
          <w:tcPr>
            <w:tcW w:w="1360" w:type="dxa"/>
            <w:tcBorders>
              <w:top w:val="nil"/>
              <w:left w:val="nil"/>
              <w:bottom w:val="single" w:color="auto" w:sz="4" w:space="0"/>
              <w:right w:val="single" w:color="auto" w:sz="4" w:space="0"/>
            </w:tcBorders>
            <w:noWrap w:val="0"/>
            <w:tcMar>
              <w:top w:w="20" w:type="dxa"/>
              <w:left w:w="20" w:type="dxa"/>
              <w:right w:w="20" w:type="dxa"/>
            </w:tcMar>
            <w:vAlign w:val="bottom"/>
          </w:tcPr>
          <w:p w14:paraId="6FF03150">
            <w:pPr>
              <w:rPr>
                <w:rFonts w:hint="eastAsia" w:ascii="宋体" w:hAnsi="宋体" w:cs="Arial Unicode MS"/>
                <w:szCs w:val="21"/>
              </w:rPr>
            </w:pPr>
            <w:r>
              <w:rPr>
                <w:rFonts w:hint="eastAsia" w:ascii="宋体" w:hAnsi="宋体"/>
                <w:szCs w:val="21"/>
                <w:lang w:bidi="ar"/>
              </w:rPr>
              <w:t>　</w:t>
            </w:r>
          </w:p>
        </w:tc>
        <w:tc>
          <w:tcPr>
            <w:tcW w:w="2012" w:type="dxa"/>
            <w:tcBorders>
              <w:top w:val="nil"/>
              <w:left w:val="nil"/>
              <w:bottom w:val="single" w:color="auto" w:sz="4" w:space="0"/>
              <w:right w:val="single" w:color="auto" w:sz="4" w:space="0"/>
            </w:tcBorders>
            <w:noWrap w:val="0"/>
            <w:tcMar>
              <w:top w:w="20" w:type="dxa"/>
              <w:left w:w="20" w:type="dxa"/>
              <w:right w:w="20" w:type="dxa"/>
            </w:tcMar>
            <w:vAlign w:val="bottom"/>
          </w:tcPr>
          <w:p w14:paraId="4BDADCA7">
            <w:pPr>
              <w:rPr>
                <w:rFonts w:hint="eastAsia" w:ascii="宋体" w:hAnsi="宋体" w:cs="Arial Unicode MS"/>
                <w:szCs w:val="21"/>
              </w:rPr>
            </w:pPr>
            <w:r>
              <w:rPr>
                <w:rFonts w:hint="eastAsia" w:ascii="宋体" w:hAnsi="宋体"/>
                <w:szCs w:val="21"/>
                <w:lang w:bidi="ar"/>
              </w:rPr>
              <w:t>　</w:t>
            </w:r>
          </w:p>
        </w:tc>
        <w:tc>
          <w:tcPr>
            <w:tcW w:w="1180" w:type="dxa"/>
            <w:tcBorders>
              <w:top w:val="nil"/>
              <w:left w:val="nil"/>
              <w:bottom w:val="single" w:color="auto" w:sz="4" w:space="0"/>
              <w:right w:val="single" w:color="auto" w:sz="4" w:space="0"/>
            </w:tcBorders>
            <w:noWrap w:val="0"/>
            <w:tcMar>
              <w:top w:w="20" w:type="dxa"/>
              <w:left w:w="20" w:type="dxa"/>
              <w:right w:w="20" w:type="dxa"/>
            </w:tcMar>
            <w:vAlign w:val="bottom"/>
          </w:tcPr>
          <w:p w14:paraId="52CE1200">
            <w:pPr>
              <w:rPr>
                <w:rFonts w:hint="eastAsia" w:ascii="宋体" w:hAnsi="宋体" w:cs="Arial Unicode MS"/>
                <w:szCs w:val="21"/>
              </w:rPr>
            </w:pPr>
            <w:r>
              <w:rPr>
                <w:rFonts w:hint="eastAsia" w:ascii="宋体" w:hAnsi="宋体"/>
                <w:szCs w:val="21"/>
                <w:lang w:bidi="ar"/>
              </w:rPr>
              <w:t>　</w:t>
            </w:r>
          </w:p>
        </w:tc>
        <w:tc>
          <w:tcPr>
            <w:tcW w:w="1770" w:type="dxa"/>
            <w:tcBorders>
              <w:top w:val="nil"/>
              <w:left w:val="nil"/>
              <w:bottom w:val="single" w:color="auto" w:sz="4" w:space="0"/>
              <w:right w:val="single" w:color="auto" w:sz="4" w:space="0"/>
            </w:tcBorders>
            <w:noWrap w:val="0"/>
            <w:tcMar>
              <w:top w:w="20" w:type="dxa"/>
              <w:left w:w="20" w:type="dxa"/>
              <w:right w:w="20" w:type="dxa"/>
            </w:tcMar>
            <w:vAlign w:val="bottom"/>
          </w:tcPr>
          <w:p w14:paraId="01A2C08B">
            <w:pPr>
              <w:rPr>
                <w:rFonts w:hint="eastAsia" w:ascii="宋体" w:hAnsi="宋体" w:cs="Arial Unicode MS"/>
                <w:szCs w:val="21"/>
              </w:rPr>
            </w:pPr>
            <w:r>
              <w:rPr>
                <w:rFonts w:hint="eastAsia" w:ascii="宋体" w:hAnsi="宋体"/>
                <w:szCs w:val="21"/>
                <w:lang w:bidi="ar"/>
              </w:rPr>
              <w:t>　</w:t>
            </w:r>
          </w:p>
        </w:tc>
      </w:tr>
      <w:tr w14:paraId="74F9E98C">
        <w:tblPrEx>
          <w:tblCellMar>
            <w:top w:w="0" w:type="dxa"/>
            <w:left w:w="0" w:type="dxa"/>
            <w:bottom w:w="0" w:type="dxa"/>
            <w:right w:w="0" w:type="dxa"/>
          </w:tblCellMar>
        </w:tblPrEx>
        <w:trPr>
          <w:trHeight w:val="643" w:hRule="atLeast"/>
        </w:trPr>
        <w:tc>
          <w:tcPr>
            <w:tcW w:w="799" w:type="dxa"/>
            <w:tcBorders>
              <w:top w:val="nil"/>
              <w:left w:val="single" w:color="auto" w:sz="4" w:space="0"/>
              <w:bottom w:val="single" w:color="auto" w:sz="4" w:space="0"/>
              <w:right w:val="single" w:color="auto" w:sz="4" w:space="0"/>
            </w:tcBorders>
            <w:noWrap w:val="0"/>
            <w:tcMar>
              <w:top w:w="20" w:type="dxa"/>
              <w:left w:w="20" w:type="dxa"/>
              <w:right w:w="20" w:type="dxa"/>
            </w:tcMar>
            <w:vAlign w:val="bottom"/>
          </w:tcPr>
          <w:p w14:paraId="0DD616CB">
            <w:pPr>
              <w:jc w:val="center"/>
              <w:rPr>
                <w:rFonts w:hint="eastAsia" w:ascii="宋体" w:hAnsi="宋体" w:cs="Arial Unicode MS"/>
                <w:szCs w:val="21"/>
              </w:rPr>
            </w:pPr>
            <w:r>
              <w:rPr>
                <w:rFonts w:hint="eastAsia" w:ascii="宋体" w:hAnsi="宋体"/>
                <w:szCs w:val="21"/>
                <w:lang w:bidi="ar"/>
              </w:rPr>
              <w:t>2</w:t>
            </w:r>
          </w:p>
        </w:tc>
        <w:tc>
          <w:tcPr>
            <w:tcW w:w="1579" w:type="dxa"/>
            <w:tcBorders>
              <w:top w:val="nil"/>
              <w:left w:val="nil"/>
              <w:bottom w:val="single" w:color="auto" w:sz="4" w:space="0"/>
              <w:right w:val="single" w:color="auto" w:sz="4" w:space="0"/>
            </w:tcBorders>
            <w:noWrap w:val="0"/>
            <w:tcMar>
              <w:top w:w="20" w:type="dxa"/>
              <w:left w:w="20" w:type="dxa"/>
              <w:right w:w="20" w:type="dxa"/>
            </w:tcMar>
            <w:vAlign w:val="bottom"/>
          </w:tcPr>
          <w:p w14:paraId="6569048D">
            <w:pPr>
              <w:rPr>
                <w:rFonts w:hint="eastAsia" w:ascii="宋体" w:hAnsi="宋体" w:cs="Arial Unicode MS"/>
                <w:szCs w:val="21"/>
              </w:rPr>
            </w:pPr>
            <w:r>
              <w:rPr>
                <w:rFonts w:hint="eastAsia" w:ascii="宋体" w:hAnsi="宋体"/>
                <w:szCs w:val="21"/>
                <w:lang w:bidi="ar"/>
              </w:rPr>
              <w:t>　</w:t>
            </w:r>
          </w:p>
        </w:tc>
        <w:tc>
          <w:tcPr>
            <w:tcW w:w="1360" w:type="dxa"/>
            <w:tcBorders>
              <w:top w:val="nil"/>
              <w:left w:val="nil"/>
              <w:bottom w:val="single" w:color="auto" w:sz="4" w:space="0"/>
              <w:right w:val="single" w:color="auto" w:sz="4" w:space="0"/>
            </w:tcBorders>
            <w:noWrap w:val="0"/>
            <w:tcMar>
              <w:top w:w="20" w:type="dxa"/>
              <w:left w:w="20" w:type="dxa"/>
              <w:right w:w="20" w:type="dxa"/>
            </w:tcMar>
            <w:vAlign w:val="bottom"/>
          </w:tcPr>
          <w:p w14:paraId="49927E7B">
            <w:pPr>
              <w:rPr>
                <w:rFonts w:hint="eastAsia" w:ascii="宋体" w:hAnsi="宋体" w:cs="Arial Unicode MS"/>
                <w:szCs w:val="21"/>
              </w:rPr>
            </w:pPr>
            <w:r>
              <w:rPr>
                <w:rFonts w:hint="eastAsia" w:ascii="宋体" w:hAnsi="宋体"/>
                <w:szCs w:val="21"/>
                <w:lang w:bidi="ar"/>
              </w:rPr>
              <w:t>　</w:t>
            </w:r>
          </w:p>
        </w:tc>
        <w:tc>
          <w:tcPr>
            <w:tcW w:w="2012" w:type="dxa"/>
            <w:tcBorders>
              <w:top w:val="nil"/>
              <w:left w:val="nil"/>
              <w:bottom w:val="single" w:color="auto" w:sz="4" w:space="0"/>
              <w:right w:val="single" w:color="auto" w:sz="4" w:space="0"/>
            </w:tcBorders>
            <w:noWrap w:val="0"/>
            <w:tcMar>
              <w:top w:w="20" w:type="dxa"/>
              <w:left w:w="20" w:type="dxa"/>
              <w:right w:w="20" w:type="dxa"/>
            </w:tcMar>
            <w:vAlign w:val="bottom"/>
          </w:tcPr>
          <w:p w14:paraId="00734BC6">
            <w:pPr>
              <w:rPr>
                <w:rFonts w:hint="eastAsia" w:ascii="宋体" w:hAnsi="宋体" w:cs="Arial Unicode MS"/>
                <w:szCs w:val="21"/>
              </w:rPr>
            </w:pPr>
            <w:r>
              <w:rPr>
                <w:rFonts w:hint="eastAsia" w:ascii="宋体" w:hAnsi="宋体"/>
                <w:szCs w:val="21"/>
                <w:lang w:bidi="ar"/>
              </w:rPr>
              <w:t>　</w:t>
            </w:r>
          </w:p>
        </w:tc>
        <w:tc>
          <w:tcPr>
            <w:tcW w:w="1180" w:type="dxa"/>
            <w:tcBorders>
              <w:top w:val="nil"/>
              <w:left w:val="nil"/>
              <w:bottom w:val="single" w:color="auto" w:sz="4" w:space="0"/>
              <w:right w:val="single" w:color="auto" w:sz="4" w:space="0"/>
            </w:tcBorders>
            <w:noWrap w:val="0"/>
            <w:tcMar>
              <w:top w:w="20" w:type="dxa"/>
              <w:left w:w="20" w:type="dxa"/>
              <w:right w:w="20" w:type="dxa"/>
            </w:tcMar>
            <w:vAlign w:val="bottom"/>
          </w:tcPr>
          <w:p w14:paraId="4FE380EA">
            <w:pPr>
              <w:rPr>
                <w:rFonts w:hint="eastAsia" w:ascii="宋体" w:hAnsi="宋体" w:cs="Arial Unicode MS"/>
                <w:szCs w:val="21"/>
              </w:rPr>
            </w:pPr>
            <w:r>
              <w:rPr>
                <w:rFonts w:hint="eastAsia" w:ascii="宋体" w:hAnsi="宋体"/>
                <w:szCs w:val="21"/>
                <w:lang w:bidi="ar"/>
              </w:rPr>
              <w:t>　</w:t>
            </w:r>
          </w:p>
        </w:tc>
        <w:tc>
          <w:tcPr>
            <w:tcW w:w="1770" w:type="dxa"/>
            <w:tcBorders>
              <w:top w:val="nil"/>
              <w:left w:val="nil"/>
              <w:bottom w:val="single" w:color="auto" w:sz="4" w:space="0"/>
              <w:right w:val="single" w:color="auto" w:sz="4" w:space="0"/>
            </w:tcBorders>
            <w:noWrap w:val="0"/>
            <w:tcMar>
              <w:top w:w="20" w:type="dxa"/>
              <w:left w:w="20" w:type="dxa"/>
              <w:right w:w="20" w:type="dxa"/>
            </w:tcMar>
            <w:vAlign w:val="bottom"/>
          </w:tcPr>
          <w:p w14:paraId="7F30AAE9">
            <w:pPr>
              <w:rPr>
                <w:rFonts w:hint="eastAsia" w:ascii="宋体" w:hAnsi="宋体" w:cs="Arial Unicode MS"/>
                <w:szCs w:val="21"/>
              </w:rPr>
            </w:pPr>
            <w:r>
              <w:rPr>
                <w:rFonts w:hint="eastAsia" w:ascii="宋体" w:hAnsi="宋体"/>
                <w:szCs w:val="21"/>
                <w:lang w:bidi="ar"/>
              </w:rPr>
              <w:t>　</w:t>
            </w:r>
          </w:p>
        </w:tc>
      </w:tr>
      <w:tr w14:paraId="6CF8E81C">
        <w:tblPrEx>
          <w:tblCellMar>
            <w:top w:w="0" w:type="dxa"/>
            <w:left w:w="0" w:type="dxa"/>
            <w:bottom w:w="0" w:type="dxa"/>
            <w:right w:w="0" w:type="dxa"/>
          </w:tblCellMar>
        </w:tblPrEx>
        <w:trPr>
          <w:trHeight w:val="643" w:hRule="atLeast"/>
        </w:trPr>
        <w:tc>
          <w:tcPr>
            <w:tcW w:w="799" w:type="dxa"/>
            <w:tcBorders>
              <w:top w:val="nil"/>
              <w:left w:val="single" w:color="auto" w:sz="4" w:space="0"/>
              <w:bottom w:val="single" w:color="auto" w:sz="4" w:space="0"/>
              <w:right w:val="single" w:color="auto" w:sz="4" w:space="0"/>
            </w:tcBorders>
            <w:noWrap w:val="0"/>
            <w:tcMar>
              <w:top w:w="20" w:type="dxa"/>
              <w:left w:w="20" w:type="dxa"/>
              <w:right w:w="20" w:type="dxa"/>
            </w:tcMar>
            <w:vAlign w:val="bottom"/>
          </w:tcPr>
          <w:p w14:paraId="171E087D">
            <w:pPr>
              <w:jc w:val="center"/>
              <w:rPr>
                <w:rFonts w:hint="eastAsia" w:ascii="宋体" w:hAnsi="宋体" w:cs="Arial Unicode MS"/>
                <w:szCs w:val="21"/>
              </w:rPr>
            </w:pPr>
            <w:r>
              <w:rPr>
                <w:rFonts w:hint="eastAsia" w:ascii="宋体" w:hAnsi="宋体"/>
                <w:szCs w:val="21"/>
                <w:lang w:bidi="ar"/>
              </w:rPr>
              <w:t>3</w:t>
            </w:r>
          </w:p>
        </w:tc>
        <w:tc>
          <w:tcPr>
            <w:tcW w:w="1579" w:type="dxa"/>
            <w:tcBorders>
              <w:top w:val="nil"/>
              <w:left w:val="nil"/>
              <w:bottom w:val="single" w:color="auto" w:sz="4" w:space="0"/>
              <w:right w:val="single" w:color="auto" w:sz="4" w:space="0"/>
            </w:tcBorders>
            <w:noWrap w:val="0"/>
            <w:tcMar>
              <w:top w:w="20" w:type="dxa"/>
              <w:left w:w="20" w:type="dxa"/>
              <w:right w:w="20" w:type="dxa"/>
            </w:tcMar>
            <w:vAlign w:val="bottom"/>
          </w:tcPr>
          <w:p w14:paraId="624690BA">
            <w:pPr>
              <w:rPr>
                <w:rFonts w:hint="eastAsia" w:ascii="宋体" w:hAnsi="宋体" w:cs="Arial Unicode MS"/>
                <w:szCs w:val="21"/>
              </w:rPr>
            </w:pPr>
            <w:r>
              <w:rPr>
                <w:rFonts w:hint="eastAsia" w:ascii="宋体" w:hAnsi="宋体"/>
                <w:szCs w:val="21"/>
                <w:lang w:bidi="ar"/>
              </w:rPr>
              <w:t>　</w:t>
            </w:r>
          </w:p>
        </w:tc>
        <w:tc>
          <w:tcPr>
            <w:tcW w:w="1360" w:type="dxa"/>
            <w:tcBorders>
              <w:top w:val="nil"/>
              <w:left w:val="nil"/>
              <w:bottom w:val="single" w:color="auto" w:sz="4" w:space="0"/>
              <w:right w:val="single" w:color="auto" w:sz="4" w:space="0"/>
            </w:tcBorders>
            <w:noWrap w:val="0"/>
            <w:tcMar>
              <w:top w:w="20" w:type="dxa"/>
              <w:left w:w="20" w:type="dxa"/>
              <w:right w:w="20" w:type="dxa"/>
            </w:tcMar>
            <w:vAlign w:val="bottom"/>
          </w:tcPr>
          <w:p w14:paraId="32F50A6B">
            <w:pPr>
              <w:rPr>
                <w:rFonts w:hint="eastAsia" w:ascii="宋体" w:hAnsi="宋体" w:cs="Arial Unicode MS"/>
                <w:szCs w:val="21"/>
              </w:rPr>
            </w:pPr>
            <w:r>
              <w:rPr>
                <w:rFonts w:hint="eastAsia" w:ascii="宋体" w:hAnsi="宋体"/>
                <w:szCs w:val="21"/>
                <w:lang w:bidi="ar"/>
              </w:rPr>
              <w:t>　</w:t>
            </w:r>
          </w:p>
        </w:tc>
        <w:tc>
          <w:tcPr>
            <w:tcW w:w="2012" w:type="dxa"/>
            <w:tcBorders>
              <w:top w:val="nil"/>
              <w:left w:val="nil"/>
              <w:bottom w:val="single" w:color="auto" w:sz="4" w:space="0"/>
              <w:right w:val="single" w:color="auto" w:sz="4" w:space="0"/>
            </w:tcBorders>
            <w:noWrap w:val="0"/>
            <w:tcMar>
              <w:top w:w="20" w:type="dxa"/>
              <w:left w:w="20" w:type="dxa"/>
              <w:right w:w="20" w:type="dxa"/>
            </w:tcMar>
            <w:vAlign w:val="bottom"/>
          </w:tcPr>
          <w:p w14:paraId="69B29A64">
            <w:pPr>
              <w:rPr>
                <w:rFonts w:hint="eastAsia" w:ascii="宋体" w:hAnsi="宋体" w:cs="Arial Unicode MS"/>
                <w:szCs w:val="21"/>
              </w:rPr>
            </w:pPr>
            <w:r>
              <w:rPr>
                <w:rFonts w:hint="eastAsia" w:ascii="宋体" w:hAnsi="宋体"/>
                <w:szCs w:val="21"/>
                <w:lang w:bidi="ar"/>
              </w:rPr>
              <w:t>　</w:t>
            </w:r>
          </w:p>
        </w:tc>
        <w:tc>
          <w:tcPr>
            <w:tcW w:w="1180" w:type="dxa"/>
            <w:tcBorders>
              <w:top w:val="nil"/>
              <w:left w:val="nil"/>
              <w:bottom w:val="single" w:color="auto" w:sz="4" w:space="0"/>
              <w:right w:val="single" w:color="auto" w:sz="4" w:space="0"/>
            </w:tcBorders>
            <w:noWrap w:val="0"/>
            <w:tcMar>
              <w:top w:w="20" w:type="dxa"/>
              <w:left w:w="20" w:type="dxa"/>
              <w:right w:w="20" w:type="dxa"/>
            </w:tcMar>
            <w:vAlign w:val="bottom"/>
          </w:tcPr>
          <w:p w14:paraId="0E90AB40">
            <w:pPr>
              <w:rPr>
                <w:rFonts w:hint="eastAsia" w:ascii="宋体" w:hAnsi="宋体" w:cs="Arial Unicode MS"/>
                <w:szCs w:val="21"/>
              </w:rPr>
            </w:pPr>
            <w:r>
              <w:rPr>
                <w:rFonts w:hint="eastAsia" w:ascii="宋体" w:hAnsi="宋体"/>
                <w:szCs w:val="21"/>
                <w:lang w:bidi="ar"/>
              </w:rPr>
              <w:t>　</w:t>
            </w:r>
          </w:p>
        </w:tc>
        <w:tc>
          <w:tcPr>
            <w:tcW w:w="1770" w:type="dxa"/>
            <w:tcBorders>
              <w:top w:val="nil"/>
              <w:left w:val="nil"/>
              <w:bottom w:val="single" w:color="auto" w:sz="4" w:space="0"/>
              <w:right w:val="single" w:color="auto" w:sz="4" w:space="0"/>
            </w:tcBorders>
            <w:noWrap w:val="0"/>
            <w:tcMar>
              <w:top w:w="20" w:type="dxa"/>
              <w:left w:w="20" w:type="dxa"/>
              <w:right w:w="20" w:type="dxa"/>
            </w:tcMar>
            <w:vAlign w:val="bottom"/>
          </w:tcPr>
          <w:p w14:paraId="0028A77F">
            <w:pPr>
              <w:rPr>
                <w:rFonts w:hint="eastAsia" w:ascii="宋体" w:hAnsi="宋体" w:cs="Arial Unicode MS"/>
                <w:szCs w:val="21"/>
              </w:rPr>
            </w:pPr>
            <w:r>
              <w:rPr>
                <w:rFonts w:hint="eastAsia" w:ascii="宋体" w:hAnsi="宋体"/>
                <w:szCs w:val="21"/>
                <w:lang w:bidi="ar"/>
              </w:rPr>
              <w:t>　</w:t>
            </w:r>
          </w:p>
        </w:tc>
      </w:tr>
      <w:tr w14:paraId="2A11A76F">
        <w:tblPrEx>
          <w:tblCellMar>
            <w:top w:w="0" w:type="dxa"/>
            <w:left w:w="0" w:type="dxa"/>
            <w:bottom w:w="0" w:type="dxa"/>
            <w:right w:w="0" w:type="dxa"/>
          </w:tblCellMar>
        </w:tblPrEx>
        <w:trPr>
          <w:trHeight w:val="643" w:hRule="atLeast"/>
        </w:trPr>
        <w:tc>
          <w:tcPr>
            <w:tcW w:w="799" w:type="dxa"/>
            <w:tcBorders>
              <w:top w:val="nil"/>
              <w:left w:val="single" w:color="auto" w:sz="4" w:space="0"/>
              <w:bottom w:val="single" w:color="auto" w:sz="4" w:space="0"/>
              <w:right w:val="single" w:color="auto" w:sz="4" w:space="0"/>
            </w:tcBorders>
            <w:noWrap w:val="0"/>
            <w:tcMar>
              <w:top w:w="20" w:type="dxa"/>
              <w:left w:w="20" w:type="dxa"/>
              <w:right w:w="20" w:type="dxa"/>
            </w:tcMar>
            <w:vAlign w:val="bottom"/>
          </w:tcPr>
          <w:p w14:paraId="028F50B3">
            <w:pPr>
              <w:rPr>
                <w:rFonts w:hint="eastAsia" w:ascii="宋体" w:hAnsi="宋体" w:cs="Arial Unicode MS"/>
                <w:szCs w:val="21"/>
              </w:rPr>
            </w:pPr>
            <w:r>
              <w:rPr>
                <w:rFonts w:hint="eastAsia" w:ascii="宋体" w:hAnsi="宋体" w:cs="宋体"/>
                <w:szCs w:val="21"/>
                <w:lang w:bidi="ar"/>
              </w:rPr>
              <w:t>……</w:t>
            </w:r>
          </w:p>
        </w:tc>
        <w:tc>
          <w:tcPr>
            <w:tcW w:w="1579" w:type="dxa"/>
            <w:tcBorders>
              <w:top w:val="nil"/>
              <w:left w:val="nil"/>
              <w:bottom w:val="single" w:color="auto" w:sz="4" w:space="0"/>
              <w:right w:val="single" w:color="auto" w:sz="4" w:space="0"/>
            </w:tcBorders>
            <w:noWrap w:val="0"/>
            <w:tcMar>
              <w:top w:w="20" w:type="dxa"/>
              <w:left w:w="20" w:type="dxa"/>
              <w:right w:w="20" w:type="dxa"/>
            </w:tcMar>
            <w:vAlign w:val="bottom"/>
          </w:tcPr>
          <w:p w14:paraId="7A4FF879">
            <w:pPr>
              <w:rPr>
                <w:rFonts w:hint="eastAsia" w:ascii="宋体" w:hAnsi="宋体" w:cs="Arial Unicode MS"/>
                <w:szCs w:val="21"/>
              </w:rPr>
            </w:pPr>
            <w:r>
              <w:rPr>
                <w:rFonts w:hint="eastAsia" w:ascii="宋体" w:hAnsi="宋体"/>
                <w:szCs w:val="21"/>
                <w:lang w:bidi="ar"/>
              </w:rPr>
              <w:t>　</w:t>
            </w:r>
          </w:p>
        </w:tc>
        <w:tc>
          <w:tcPr>
            <w:tcW w:w="1360" w:type="dxa"/>
            <w:tcBorders>
              <w:top w:val="nil"/>
              <w:left w:val="nil"/>
              <w:bottom w:val="single" w:color="auto" w:sz="4" w:space="0"/>
              <w:right w:val="single" w:color="auto" w:sz="4" w:space="0"/>
            </w:tcBorders>
            <w:noWrap w:val="0"/>
            <w:tcMar>
              <w:top w:w="20" w:type="dxa"/>
              <w:left w:w="20" w:type="dxa"/>
              <w:right w:w="20" w:type="dxa"/>
            </w:tcMar>
            <w:vAlign w:val="bottom"/>
          </w:tcPr>
          <w:p w14:paraId="2EEB56D8">
            <w:pPr>
              <w:rPr>
                <w:rFonts w:hint="eastAsia" w:ascii="宋体" w:hAnsi="宋体" w:cs="Arial Unicode MS"/>
                <w:szCs w:val="21"/>
              </w:rPr>
            </w:pPr>
            <w:r>
              <w:rPr>
                <w:rFonts w:hint="eastAsia" w:ascii="宋体" w:hAnsi="宋体"/>
                <w:szCs w:val="21"/>
                <w:lang w:bidi="ar"/>
              </w:rPr>
              <w:t>　</w:t>
            </w:r>
          </w:p>
        </w:tc>
        <w:tc>
          <w:tcPr>
            <w:tcW w:w="2012" w:type="dxa"/>
            <w:tcBorders>
              <w:top w:val="nil"/>
              <w:left w:val="nil"/>
              <w:bottom w:val="single" w:color="auto" w:sz="4" w:space="0"/>
              <w:right w:val="single" w:color="auto" w:sz="4" w:space="0"/>
            </w:tcBorders>
            <w:noWrap w:val="0"/>
            <w:tcMar>
              <w:top w:w="20" w:type="dxa"/>
              <w:left w:w="20" w:type="dxa"/>
              <w:right w:w="20" w:type="dxa"/>
            </w:tcMar>
            <w:vAlign w:val="bottom"/>
          </w:tcPr>
          <w:p w14:paraId="1D2C6404">
            <w:pPr>
              <w:rPr>
                <w:rFonts w:hint="eastAsia" w:ascii="宋体" w:hAnsi="宋体" w:cs="Arial Unicode MS"/>
                <w:szCs w:val="21"/>
              </w:rPr>
            </w:pPr>
            <w:r>
              <w:rPr>
                <w:rFonts w:hint="eastAsia" w:ascii="宋体" w:hAnsi="宋体"/>
                <w:szCs w:val="21"/>
                <w:lang w:bidi="ar"/>
              </w:rPr>
              <w:t>　</w:t>
            </w:r>
          </w:p>
        </w:tc>
        <w:tc>
          <w:tcPr>
            <w:tcW w:w="1180" w:type="dxa"/>
            <w:tcBorders>
              <w:top w:val="nil"/>
              <w:left w:val="nil"/>
              <w:bottom w:val="single" w:color="auto" w:sz="4" w:space="0"/>
              <w:right w:val="single" w:color="auto" w:sz="4" w:space="0"/>
            </w:tcBorders>
            <w:noWrap w:val="0"/>
            <w:tcMar>
              <w:top w:w="20" w:type="dxa"/>
              <w:left w:w="20" w:type="dxa"/>
              <w:right w:w="20" w:type="dxa"/>
            </w:tcMar>
            <w:vAlign w:val="bottom"/>
          </w:tcPr>
          <w:p w14:paraId="4AA11078">
            <w:pPr>
              <w:rPr>
                <w:rFonts w:hint="eastAsia" w:ascii="宋体" w:hAnsi="宋体" w:cs="Arial Unicode MS"/>
                <w:szCs w:val="21"/>
              </w:rPr>
            </w:pPr>
            <w:r>
              <w:rPr>
                <w:rFonts w:hint="eastAsia" w:ascii="宋体" w:hAnsi="宋体"/>
                <w:szCs w:val="21"/>
                <w:lang w:bidi="ar"/>
              </w:rPr>
              <w:t>　</w:t>
            </w:r>
          </w:p>
        </w:tc>
        <w:tc>
          <w:tcPr>
            <w:tcW w:w="1770" w:type="dxa"/>
            <w:tcBorders>
              <w:top w:val="nil"/>
              <w:left w:val="nil"/>
              <w:bottom w:val="single" w:color="auto" w:sz="4" w:space="0"/>
              <w:right w:val="single" w:color="auto" w:sz="4" w:space="0"/>
            </w:tcBorders>
            <w:noWrap w:val="0"/>
            <w:tcMar>
              <w:top w:w="20" w:type="dxa"/>
              <w:left w:w="20" w:type="dxa"/>
              <w:right w:w="20" w:type="dxa"/>
            </w:tcMar>
            <w:vAlign w:val="bottom"/>
          </w:tcPr>
          <w:p w14:paraId="34BBE0E0">
            <w:pPr>
              <w:rPr>
                <w:rFonts w:hint="eastAsia" w:ascii="宋体" w:hAnsi="宋体" w:cs="Arial Unicode MS"/>
                <w:szCs w:val="21"/>
              </w:rPr>
            </w:pPr>
            <w:r>
              <w:rPr>
                <w:rFonts w:hint="eastAsia" w:ascii="宋体" w:hAnsi="宋体"/>
                <w:szCs w:val="21"/>
                <w:lang w:bidi="ar"/>
              </w:rPr>
              <w:t>　</w:t>
            </w:r>
          </w:p>
        </w:tc>
      </w:tr>
    </w:tbl>
    <w:p w14:paraId="5E026544">
      <w:pPr>
        <w:pStyle w:val="28"/>
        <w:spacing w:before="0" w:beforeAutospacing="0" w:after="0" w:afterAutospacing="0"/>
        <w:jc w:val="both"/>
        <w:rPr>
          <w:rFonts w:ascii="黑体" w:eastAsia="黑体"/>
          <w:b/>
          <w:kern w:val="2"/>
          <w:sz w:val="36"/>
          <w:szCs w:val="36"/>
        </w:rPr>
      </w:pPr>
      <w:r>
        <w:rPr>
          <w:rFonts w:ascii="黑体" w:eastAsia="黑体"/>
          <w:b/>
          <w:kern w:val="2"/>
          <w:sz w:val="36"/>
          <w:szCs w:val="36"/>
          <w:lang w:bidi="ar"/>
        </w:rPr>
        <w:t xml:space="preserve"> </w:t>
      </w:r>
    </w:p>
    <w:p w14:paraId="4FE43795">
      <w:pPr>
        <w:spacing w:line="500" w:lineRule="exact"/>
        <w:rPr>
          <w:rFonts w:ascii="宋体" w:hAnsi="宋体" w:cs="宋体"/>
          <w:b/>
          <w:kern w:val="0"/>
          <w:sz w:val="24"/>
          <w:szCs w:val="24"/>
          <w:lang w:bidi="ar"/>
        </w:rPr>
      </w:pPr>
    </w:p>
    <w:p w14:paraId="0E130A0F">
      <w:pPr>
        <w:spacing w:line="500" w:lineRule="exact"/>
        <w:rPr>
          <w:rFonts w:ascii="宋体" w:hAnsi="宋体" w:cs="宋体"/>
          <w:b/>
          <w:kern w:val="0"/>
          <w:sz w:val="24"/>
          <w:szCs w:val="24"/>
          <w:lang w:bidi="ar"/>
        </w:rPr>
      </w:pPr>
    </w:p>
    <w:p w14:paraId="69E1CA9B">
      <w:pPr>
        <w:spacing w:line="500" w:lineRule="exact"/>
        <w:rPr>
          <w:rFonts w:hint="eastAsia" w:eastAsia="黑体"/>
          <w:b/>
          <w:bCs/>
          <w:sz w:val="28"/>
        </w:rPr>
      </w:pPr>
    </w:p>
    <w:p w14:paraId="348C5E9E">
      <w:pPr>
        <w:spacing w:line="500" w:lineRule="exact"/>
        <w:rPr>
          <w:rFonts w:hint="eastAsia" w:eastAsia="黑体"/>
          <w:b/>
          <w:bCs/>
          <w:sz w:val="28"/>
        </w:rPr>
      </w:pPr>
    </w:p>
    <w:p w14:paraId="4C0CC30E">
      <w:pPr>
        <w:spacing w:line="500" w:lineRule="exact"/>
        <w:rPr>
          <w:rFonts w:hint="eastAsia" w:eastAsia="黑体"/>
          <w:b/>
          <w:bCs/>
          <w:sz w:val="28"/>
        </w:rPr>
      </w:pPr>
    </w:p>
    <w:p w14:paraId="17AF9D9C">
      <w:pPr>
        <w:spacing w:line="500" w:lineRule="exact"/>
        <w:rPr>
          <w:rFonts w:hint="eastAsia" w:eastAsia="黑体"/>
          <w:b/>
          <w:bCs/>
          <w:sz w:val="28"/>
        </w:rPr>
      </w:pPr>
    </w:p>
    <w:p w14:paraId="7128FEFF">
      <w:pPr>
        <w:spacing w:line="500" w:lineRule="exact"/>
        <w:rPr>
          <w:rFonts w:hint="eastAsia" w:eastAsia="黑体"/>
          <w:b/>
          <w:bCs/>
          <w:sz w:val="28"/>
        </w:rPr>
      </w:pPr>
    </w:p>
    <w:p w14:paraId="503E8532">
      <w:pPr>
        <w:spacing w:line="500" w:lineRule="exact"/>
        <w:rPr>
          <w:rFonts w:hint="eastAsia" w:eastAsia="黑体"/>
          <w:b/>
          <w:bCs/>
          <w:sz w:val="28"/>
        </w:rPr>
      </w:pPr>
    </w:p>
    <w:p w14:paraId="4AA00266">
      <w:pPr>
        <w:spacing w:line="500" w:lineRule="exact"/>
        <w:rPr>
          <w:rFonts w:hint="eastAsia" w:eastAsia="黑体"/>
          <w:b/>
          <w:bCs/>
          <w:sz w:val="28"/>
        </w:rPr>
      </w:pPr>
    </w:p>
    <w:p w14:paraId="12909410">
      <w:pPr>
        <w:spacing w:line="500" w:lineRule="exact"/>
        <w:rPr>
          <w:rFonts w:hint="eastAsia" w:eastAsia="黑体"/>
          <w:b/>
          <w:bCs/>
          <w:sz w:val="28"/>
        </w:rPr>
      </w:pPr>
    </w:p>
    <w:p w14:paraId="1D59D229">
      <w:pPr>
        <w:spacing w:line="500" w:lineRule="exact"/>
        <w:rPr>
          <w:rFonts w:hint="eastAsia" w:eastAsia="黑体"/>
          <w:b/>
          <w:bCs/>
          <w:sz w:val="28"/>
        </w:rPr>
      </w:pPr>
    </w:p>
    <w:p w14:paraId="608E9C05">
      <w:pPr>
        <w:spacing w:line="500" w:lineRule="exact"/>
        <w:rPr>
          <w:rFonts w:hint="eastAsia" w:eastAsia="黑体"/>
          <w:b/>
          <w:bCs/>
          <w:sz w:val="28"/>
        </w:rPr>
      </w:pPr>
    </w:p>
    <w:p w14:paraId="267BBE82">
      <w:pPr>
        <w:spacing w:line="500" w:lineRule="exact"/>
        <w:rPr>
          <w:rFonts w:hint="eastAsia" w:ascii="宋体" w:hAnsi="宋体" w:cs="宋体"/>
          <w:b/>
          <w:sz w:val="24"/>
          <w:szCs w:val="24"/>
          <w:lang w:bidi="ar"/>
        </w:rPr>
      </w:pPr>
      <w:r>
        <w:rPr>
          <w:rFonts w:hint="eastAsia" w:eastAsia="黑体"/>
          <w:b/>
          <w:bCs/>
          <w:sz w:val="28"/>
        </w:rPr>
        <w:br w:type="page"/>
      </w:r>
      <w:r>
        <w:rPr>
          <w:rFonts w:hint="eastAsia" w:ascii="宋体" w:hAnsi="宋体" w:cs="宋体"/>
          <w:b/>
          <w:bCs/>
          <w:sz w:val="24"/>
          <w:szCs w:val="24"/>
        </w:rPr>
        <w:t>附件</w:t>
      </w:r>
      <w:r>
        <w:rPr>
          <w:rFonts w:hint="eastAsia" w:ascii="宋体" w:hAnsi="宋体" w:cs="宋体"/>
          <w:b/>
          <w:bCs/>
          <w:sz w:val="24"/>
          <w:szCs w:val="24"/>
          <w:lang w:val="en-US" w:eastAsia="zh-CN"/>
        </w:rPr>
        <w:t xml:space="preserve">4                    </w:t>
      </w:r>
      <w:r>
        <w:rPr>
          <w:rFonts w:hint="eastAsia" w:ascii="宋体" w:hAnsi="宋体" w:cs="宋体"/>
          <w:b/>
          <w:sz w:val="24"/>
          <w:szCs w:val="24"/>
          <w:lang w:bidi="ar"/>
        </w:rPr>
        <w:t>近三年的财务报表</w:t>
      </w:r>
    </w:p>
    <w:p w14:paraId="4C4C69CC">
      <w:pPr>
        <w:jc w:val="right"/>
        <w:rPr>
          <w:rFonts w:hint="eastAsia" w:ascii="宋体"/>
          <w:bCs/>
          <w:szCs w:val="21"/>
        </w:rPr>
      </w:pPr>
      <w:r>
        <w:rPr>
          <w:rFonts w:hint="eastAsia" w:ascii="宋体" w:hAnsi="宋体" w:cs="宋体"/>
          <w:szCs w:val="21"/>
          <w:lang w:bidi="ar"/>
        </w:rPr>
        <w:t>单位：万元</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
        <w:gridCol w:w="3346"/>
        <w:gridCol w:w="1715"/>
        <w:gridCol w:w="1715"/>
        <w:gridCol w:w="1715"/>
      </w:tblGrid>
      <w:tr w14:paraId="77F77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6CBF2FDE">
            <w:pPr>
              <w:jc w:val="center"/>
              <w:rPr>
                <w:szCs w:val="21"/>
              </w:rPr>
            </w:pPr>
            <w:r>
              <w:rPr>
                <w:rFonts w:hint="eastAsia"/>
                <w:szCs w:val="21"/>
                <w:lang w:bidi="ar"/>
              </w:rPr>
              <w:t>序号</w:t>
            </w:r>
          </w:p>
        </w:tc>
        <w:tc>
          <w:tcPr>
            <w:tcW w:w="3346" w:type="dxa"/>
            <w:tcBorders>
              <w:top w:val="single" w:color="auto" w:sz="4" w:space="0"/>
              <w:left w:val="nil"/>
              <w:bottom w:val="single" w:color="auto" w:sz="4" w:space="0"/>
              <w:right w:val="single" w:color="auto" w:sz="4" w:space="0"/>
            </w:tcBorders>
            <w:noWrap w:val="0"/>
            <w:vAlign w:val="center"/>
          </w:tcPr>
          <w:p w14:paraId="16331685">
            <w:pPr>
              <w:jc w:val="center"/>
              <w:rPr>
                <w:szCs w:val="21"/>
              </w:rPr>
            </w:pPr>
            <w:r>
              <w:rPr>
                <w:rFonts w:hint="eastAsia"/>
                <w:szCs w:val="21"/>
                <w:lang w:bidi="ar"/>
              </w:rPr>
              <w:t>名称</w:t>
            </w:r>
          </w:p>
        </w:tc>
        <w:tc>
          <w:tcPr>
            <w:tcW w:w="1715" w:type="dxa"/>
            <w:tcBorders>
              <w:top w:val="single" w:color="auto" w:sz="4" w:space="0"/>
              <w:left w:val="nil"/>
              <w:bottom w:val="single" w:color="auto" w:sz="4" w:space="0"/>
              <w:right w:val="single" w:color="auto" w:sz="4" w:space="0"/>
            </w:tcBorders>
            <w:noWrap w:val="0"/>
            <w:vAlign w:val="center"/>
          </w:tcPr>
          <w:p w14:paraId="055F056D">
            <w:pPr>
              <w:jc w:val="center"/>
              <w:rPr>
                <w:rFonts w:hint="default" w:eastAsia="宋体"/>
                <w:szCs w:val="21"/>
                <w:lang w:val="en-US" w:eastAsia="zh-CN"/>
              </w:rPr>
            </w:pPr>
            <w:r>
              <w:rPr>
                <w:rFonts w:hint="eastAsia"/>
                <w:szCs w:val="21"/>
                <w:lang w:val="en-US" w:eastAsia="zh-CN"/>
              </w:rPr>
              <w:t>2022</w:t>
            </w:r>
          </w:p>
        </w:tc>
        <w:tc>
          <w:tcPr>
            <w:tcW w:w="1715" w:type="dxa"/>
            <w:tcBorders>
              <w:top w:val="single" w:color="auto" w:sz="4" w:space="0"/>
              <w:left w:val="nil"/>
              <w:bottom w:val="single" w:color="auto" w:sz="4" w:space="0"/>
              <w:right w:val="single" w:color="auto" w:sz="4" w:space="0"/>
            </w:tcBorders>
            <w:noWrap w:val="0"/>
            <w:vAlign w:val="center"/>
          </w:tcPr>
          <w:p w14:paraId="67ED67A9">
            <w:pPr>
              <w:jc w:val="center"/>
              <w:rPr>
                <w:rFonts w:hint="default" w:eastAsia="宋体"/>
                <w:szCs w:val="21"/>
                <w:lang w:val="en-US" w:eastAsia="zh-CN"/>
              </w:rPr>
            </w:pPr>
            <w:r>
              <w:rPr>
                <w:rFonts w:hint="eastAsia"/>
                <w:szCs w:val="21"/>
                <w:lang w:val="en-US" w:eastAsia="zh-CN"/>
              </w:rPr>
              <w:t>2023</w:t>
            </w:r>
          </w:p>
        </w:tc>
        <w:tc>
          <w:tcPr>
            <w:tcW w:w="1715" w:type="dxa"/>
            <w:tcBorders>
              <w:top w:val="single" w:color="auto" w:sz="4" w:space="0"/>
              <w:left w:val="nil"/>
              <w:bottom w:val="single" w:color="auto" w:sz="4" w:space="0"/>
              <w:right w:val="single" w:color="auto" w:sz="4" w:space="0"/>
            </w:tcBorders>
            <w:noWrap w:val="0"/>
            <w:vAlign w:val="center"/>
          </w:tcPr>
          <w:p w14:paraId="2AD73327">
            <w:pPr>
              <w:jc w:val="center"/>
              <w:rPr>
                <w:rFonts w:hint="default" w:eastAsia="宋体"/>
                <w:szCs w:val="21"/>
                <w:lang w:val="en-US" w:eastAsia="zh-CN"/>
              </w:rPr>
            </w:pPr>
            <w:r>
              <w:rPr>
                <w:rFonts w:hint="eastAsia"/>
                <w:szCs w:val="21"/>
                <w:lang w:val="en-US" w:eastAsia="zh-CN"/>
              </w:rPr>
              <w:t>2024</w:t>
            </w:r>
          </w:p>
        </w:tc>
      </w:tr>
      <w:tr w14:paraId="26D4E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51D542D5">
            <w:pPr>
              <w:rPr>
                <w:szCs w:val="21"/>
              </w:rPr>
            </w:pPr>
            <w:r>
              <w:rPr>
                <w:szCs w:val="21"/>
                <w:lang w:bidi="ar"/>
              </w:rPr>
              <w:t>1</w:t>
            </w:r>
          </w:p>
        </w:tc>
        <w:tc>
          <w:tcPr>
            <w:tcW w:w="3346" w:type="dxa"/>
            <w:tcBorders>
              <w:top w:val="single" w:color="auto" w:sz="4" w:space="0"/>
              <w:left w:val="nil"/>
              <w:bottom w:val="single" w:color="auto" w:sz="4" w:space="0"/>
              <w:right w:val="single" w:color="auto" w:sz="4" w:space="0"/>
            </w:tcBorders>
            <w:noWrap w:val="0"/>
            <w:vAlign w:val="center"/>
          </w:tcPr>
          <w:p w14:paraId="7BFFB3DA">
            <w:pPr>
              <w:rPr>
                <w:szCs w:val="21"/>
              </w:rPr>
            </w:pPr>
            <w:r>
              <w:rPr>
                <w:rFonts w:hint="eastAsia"/>
                <w:szCs w:val="21"/>
                <w:lang w:bidi="ar"/>
              </w:rPr>
              <w:t>注册资本</w:t>
            </w:r>
          </w:p>
        </w:tc>
        <w:tc>
          <w:tcPr>
            <w:tcW w:w="1715" w:type="dxa"/>
            <w:tcBorders>
              <w:top w:val="single" w:color="auto" w:sz="4" w:space="0"/>
              <w:left w:val="nil"/>
              <w:bottom w:val="single" w:color="auto" w:sz="4" w:space="0"/>
              <w:right w:val="single" w:color="auto" w:sz="4" w:space="0"/>
            </w:tcBorders>
            <w:noWrap w:val="0"/>
            <w:vAlign w:val="center"/>
          </w:tcPr>
          <w:p w14:paraId="62BE2C19">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78C50298">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1DE78B2F">
            <w:pPr>
              <w:rPr>
                <w:szCs w:val="21"/>
              </w:rPr>
            </w:pPr>
          </w:p>
        </w:tc>
      </w:tr>
      <w:tr w14:paraId="18E76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09AFFB29">
            <w:pPr>
              <w:rPr>
                <w:szCs w:val="21"/>
              </w:rPr>
            </w:pPr>
            <w:r>
              <w:rPr>
                <w:szCs w:val="21"/>
                <w:lang w:bidi="ar"/>
              </w:rPr>
              <w:t>2</w:t>
            </w:r>
          </w:p>
        </w:tc>
        <w:tc>
          <w:tcPr>
            <w:tcW w:w="3346" w:type="dxa"/>
            <w:tcBorders>
              <w:top w:val="single" w:color="auto" w:sz="4" w:space="0"/>
              <w:left w:val="nil"/>
              <w:bottom w:val="single" w:color="auto" w:sz="4" w:space="0"/>
              <w:right w:val="single" w:color="auto" w:sz="4" w:space="0"/>
            </w:tcBorders>
            <w:noWrap w:val="0"/>
            <w:vAlign w:val="center"/>
          </w:tcPr>
          <w:p w14:paraId="67087862">
            <w:pPr>
              <w:rPr>
                <w:szCs w:val="21"/>
              </w:rPr>
            </w:pPr>
            <w:r>
              <w:rPr>
                <w:rFonts w:hint="eastAsia"/>
                <w:szCs w:val="21"/>
                <w:lang w:bidi="ar"/>
              </w:rPr>
              <w:t>实收资本</w:t>
            </w:r>
          </w:p>
        </w:tc>
        <w:tc>
          <w:tcPr>
            <w:tcW w:w="1715" w:type="dxa"/>
            <w:tcBorders>
              <w:top w:val="single" w:color="auto" w:sz="4" w:space="0"/>
              <w:left w:val="nil"/>
              <w:bottom w:val="single" w:color="auto" w:sz="4" w:space="0"/>
              <w:right w:val="single" w:color="auto" w:sz="4" w:space="0"/>
            </w:tcBorders>
            <w:noWrap w:val="0"/>
            <w:vAlign w:val="center"/>
          </w:tcPr>
          <w:p w14:paraId="3B380E6E">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0D926FF0">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552E3743">
            <w:pPr>
              <w:rPr>
                <w:szCs w:val="21"/>
              </w:rPr>
            </w:pPr>
          </w:p>
        </w:tc>
      </w:tr>
      <w:tr w14:paraId="1A647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3714A545">
            <w:pPr>
              <w:rPr>
                <w:szCs w:val="21"/>
              </w:rPr>
            </w:pPr>
            <w:r>
              <w:rPr>
                <w:szCs w:val="21"/>
                <w:lang w:bidi="ar"/>
              </w:rPr>
              <w:t>3</w:t>
            </w:r>
          </w:p>
        </w:tc>
        <w:tc>
          <w:tcPr>
            <w:tcW w:w="3346" w:type="dxa"/>
            <w:tcBorders>
              <w:top w:val="single" w:color="auto" w:sz="4" w:space="0"/>
              <w:left w:val="nil"/>
              <w:bottom w:val="single" w:color="auto" w:sz="4" w:space="0"/>
              <w:right w:val="single" w:color="auto" w:sz="4" w:space="0"/>
            </w:tcBorders>
            <w:noWrap w:val="0"/>
            <w:vAlign w:val="center"/>
          </w:tcPr>
          <w:p w14:paraId="26FF51D8">
            <w:pPr>
              <w:rPr>
                <w:szCs w:val="21"/>
              </w:rPr>
            </w:pPr>
            <w:r>
              <w:rPr>
                <w:rFonts w:hint="eastAsia"/>
                <w:szCs w:val="21"/>
                <w:lang w:bidi="ar"/>
              </w:rPr>
              <w:t>全部资产总值</w:t>
            </w:r>
          </w:p>
        </w:tc>
        <w:tc>
          <w:tcPr>
            <w:tcW w:w="1715" w:type="dxa"/>
            <w:tcBorders>
              <w:top w:val="single" w:color="auto" w:sz="4" w:space="0"/>
              <w:left w:val="nil"/>
              <w:bottom w:val="single" w:color="auto" w:sz="4" w:space="0"/>
              <w:right w:val="single" w:color="auto" w:sz="4" w:space="0"/>
            </w:tcBorders>
            <w:noWrap w:val="0"/>
            <w:vAlign w:val="center"/>
          </w:tcPr>
          <w:p w14:paraId="4AF7C4AA">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6F0E90A8">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4C7F8DB9">
            <w:pPr>
              <w:rPr>
                <w:szCs w:val="21"/>
              </w:rPr>
            </w:pPr>
          </w:p>
        </w:tc>
      </w:tr>
      <w:tr w14:paraId="1FAE8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0253D136">
            <w:pPr>
              <w:rPr>
                <w:szCs w:val="21"/>
              </w:rPr>
            </w:pPr>
            <w:r>
              <w:rPr>
                <w:szCs w:val="21"/>
                <w:lang w:bidi="ar"/>
              </w:rPr>
              <w:t>4</w:t>
            </w:r>
          </w:p>
        </w:tc>
        <w:tc>
          <w:tcPr>
            <w:tcW w:w="3346" w:type="dxa"/>
            <w:tcBorders>
              <w:top w:val="single" w:color="auto" w:sz="4" w:space="0"/>
              <w:left w:val="nil"/>
              <w:bottom w:val="single" w:color="auto" w:sz="4" w:space="0"/>
              <w:right w:val="single" w:color="auto" w:sz="4" w:space="0"/>
            </w:tcBorders>
            <w:noWrap w:val="0"/>
            <w:vAlign w:val="center"/>
          </w:tcPr>
          <w:p w14:paraId="72DACC40">
            <w:pPr>
              <w:rPr>
                <w:szCs w:val="21"/>
              </w:rPr>
            </w:pPr>
            <w:r>
              <w:rPr>
                <w:rFonts w:hint="eastAsia"/>
                <w:szCs w:val="21"/>
                <w:lang w:bidi="ar"/>
              </w:rPr>
              <w:t>固定资产总值</w:t>
            </w:r>
          </w:p>
        </w:tc>
        <w:tc>
          <w:tcPr>
            <w:tcW w:w="1715" w:type="dxa"/>
            <w:tcBorders>
              <w:top w:val="single" w:color="auto" w:sz="4" w:space="0"/>
              <w:left w:val="nil"/>
              <w:bottom w:val="single" w:color="auto" w:sz="4" w:space="0"/>
              <w:right w:val="single" w:color="auto" w:sz="4" w:space="0"/>
            </w:tcBorders>
            <w:noWrap w:val="0"/>
            <w:vAlign w:val="center"/>
          </w:tcPr>
          <w:p w14:paraId="22FB64E0">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1ADBDC57">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38A6E05B">
            <w:pPr>
              <w:rPr>
                <w:szCs w:val="21"/>
              </w:rPr>
            </w:pPr>
          </w:p>
        </w:tc>
      </w:tr>
      <w:tr w14:paraId="30EFC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66435E24">
            <w:pPr>
              <w:rPr>
                <w:szCs w:val="21"/>
              </w:rPr>
            </w:pPr>
            <w:r>
              <w:rPr>
                <w:szCs w:val="21"/>
                <w:lang w:bidi="ar"/>
              </w:rPr>
              <w:t>5</w:t>
            </w:r>
          </w:p>
        </w:tc>
        <w:tc>
          <w:tcPr>
            <w:tcW w:w="3346" w:type="dxa"/>
            <w:tcBorders>
              <w:top w:val="single" w:color="auto" w:sz="4" w:space="0"/>
              <w:left w:val="nil"/>
              <w:bottom w:val="single" w:color="auto" w:sz="4" w:space="0"/>
              <w:right w:val="single" w:color="auto" w:sz="4" w:space="0"/>
            </w:tcBorders>
            <w:noWrap w:val="0"/>
            <w:vAlign w:val="center"/>
          </w:tcPr>
          <w:p w14:paraId="38AA88CB">
            <w:pPr>
              <w:rPr>
                <w:szCs w:val="21"/>
              </w:rPr>
            </w:pPr>
            <w:r>
              <w:rPr>
                <w:rFonts w:hint="eastAsia"/>
                <w:szCs w:val="21"/>
                <w:lang w:bidi="ar"/>
              </w:rPr>
              <w:t>流动资产</w:t>
            </w:r>
          </w:p>
        </w:tc>
        <w:tc>
          <w:tcPr>
            <w:tcW w:w="1715" w:type="dxa"/>
            <w:tcBorders>
              <w:top w:val="single" w:color="auto" w:sz="4" w:space="0"/>
              <w:left w:val="nil"/>
              <w:bottom w:val="single" w:color="auto" w:sz="4" w:space="0"/>
              <w:right w:val="single" w:color="auto" w:sz="4" w:space="0"/>
            </w:tcBorders>
            <w:noWrap w:val="0"/>
            <w:vAlign w:val="center"/>
          </w:tcPr>
          <w:p w14:paraId="41BF1D58">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3327B4B5">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43BAEDC5">
            <w:pPr>
              <w:rPr>
                <w:szCs w:val="21"/>
              </w:rPr>
            </w:pPr>
          </w:p>
        </w:tc>
      </w:tr>
      <w:tr w14:paraId="7BE35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113CE469">
            <w:pPr>
              <w:rPr>
                <w:szCs w:val="21"/>
              </w:rPr>
            </w:pPr>
            <w:r>
              <w:rPr>
                <w:szCs w:val="21"/>
                <w:lang w:bidi="ar"/>
              </w:rPr>
              <w:t>6</w:t>
            </w:r>
          </w:p>
        </w:tc>
        <w:tc>
          <w:tcPr>
            <w:tcW w:w="3346" w:type="dxa"/>
            <w:tcBorders>
              <w:top w:val="single" w:color="auto" w:sz="4" w:space="0"/>
              <w:left w:val="nil"/>
              <w:bottom w:val="single" w:color="auto" w:sz="4" w:space="0"/>
              <w:right w:val="single" w:color="auto" w:sz="4" w:space="0"/>
            </w:tcBorders>
            <w:noWrap w:val="0"/>
            <w:vAlign w:val="center"/>
          </w:tcPr>
          <w:p w14:paraId="114F41DC">
            <w:pPr>
              <w:rPr>
                <w:szCs w:val="21"/>
              </w:rPr>
            </w:pPr>
            <w:r>
              <w:rPr>
                <w:rFonts w:hint="eastAsia"/>
                <w:szCs w:val="21"/>
                <w:lang w:bidi="ar"/>
              </w:rPr>
              <w:t>平均流动资产余额</w:t>
            </w:r>
          </w:p>
        </w:tc>
        <w:tc>
          <w:tcPr>
            <w:tcW w:w="1715" w:type="dxa"/>
            <w:tcBorders>
              <w:top w:val="single" w:color="auto" w:sz="4" w:space="0"/>
              <w:left w:val="nil"/>
              <w:bottom w:val="single" w:color="auto" w:sz="4" w:space="0"/>
              <w:right w:val="single" w:color="auto" w:sz="4" w:space="0"/>
            </w:tcBorders>
            <w:noWrap w:val="0"/>
            <w:vAlign w:val="center"/>
          </w:tcPr>
          <w:p w14:paraId="40B53134">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768B1BD5">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741A7FE9">
            <w:pPr>
              <w:rPr>
                <w:szCs w:val="21"/>
              </w:rPr>
            </w:pPr>
          </w:p>
        </w:tc>
      </w:tr>
      <w:tr w14:paraId="78A7E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127E88D8">
            <w:pPr>
              <w:rPr>
                <w:szCs w:val="21"/>
              </w:rPr>
            </w:pPr>
            <w:r>
              <w:rPr>
                <w:szCs w:val="21"/>
                <w:lang w:bidi="ar"/>
              </w:rPr>
              <w:t>7</w:t>
            </w:r>
          </w:p>
        </w:tc>
        <w:tc>
          <w:tcPr>
            <w:tcW w:w="3346" w:type="dxa"/>
            <w:tcBorders>
              <w:top w:val="single" w:color="auto" w:sz="4" w:space="0"/>
              <w:left w:val="nil"/>
              <w:bottom w:val="single" w:color="auto" w:sz="4" w:space="0"/>
              <w:right w:val="single" w:color="auto" w:sz="4" w:space="0"/>
            </w:tcBorders>
            <w:noWrap w:val="0"/>
            <w:vAlign w:val="center"/>
          </w:tcPr>
          <w:p w14:paraId="05051DAE">
            <w:pPr>
              <w:rPr>
                <w:szCs w:val="21"/>
              </w:rPr>
            </w:pPr>
            <w:r>
              <w:rPr>
                <w:rFonts w:hint="eastAsia"/>
                <w:szCs w:val="21"/>
                <w:lang w:bidi="ar"/>
              </w:rPr>
              <w:t>速动资产</w:t>
            </w:r>
          </w:p>
        </w:tc>
        <w:tc>
          <w:tcPr>
            <w:tcW w:w="1715" w:type="dxa"/>
            <w:tcBorders>
              <w:top w:val="single" w:color="auto" w:sz="4" w:space="0"/>
              <w:left w:val="nil"/>
              <w:bottom w:val="single" w:color="auto" w:sz="4" w:space="0"/>
              <w:right w:val="single" w:color="auto" w:sz="4" w:space="0"/>
            </w:tcBorders>
            <w:noWrap w:val="0"/>
            <w:vAlign w:val="center"/>
          </w:tcPr>
          <w:p w14:paraId="424A4031">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7EFE47AD">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568CDD5C">
            <w:pPr>
              <w:rPr>
                <w:szCs w:val="21"/>
              </w:rPr>
            </w:pPr>
          </w:p>
        </w:tc>
      </w:tr>
      <w:tr w14:paraId="4CA51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77887DE5">
            <w:pPr>
              <w:rPr>
                <w:szCs w:val="21"/>
              </w:rPr>
            </w:pPr>
            <w:r>
              <w:rPr>
                <w:szCs w:val="21"/>
                <w:lang w:bidi="ar"/>
              </w:rPr>
              <w:t>8</w:t>
            </w:r>
          </w:p>
        </w:tc>
        <w:tc>
          <w:tcPr>
            <w:tcW w:w="3346" w:type="dxa"/>
            <w:tcBorders>
              <w:top w:val="single" w:color="auto" w:sz="4" w:space="0"/>
              <w:left w:val="nil"/>
              <w:bottom w:val="single" w:color="auto" w:sz="4" w:space="0"/>
              <w:right w:val="single" w:color="auto" w:sz="4" w:space="0"/>
            </w:tcBorders>
            <w:noWrap w:val="0"/>
            <w:vAlign w:val="center"/>
          </w:tcPr>
          <w:p w14:paraId="2C3F5A1A">
            <w:pPr>
              <w:rPr>
                <w:szCs w:val="21"/>
              </w:rPr>
            </w:pPr>
            <w:r>
              <w:rPr>
                <w:rFonts w:hint="eastAsia"/>
                <w:szCs w:val="21"/>
                <w:lang w:bidi="ar"/>
              </w:rPr>
              <w:t>流动负债</w:t>
            </w:r>
          </w:p>
        </w:tc>
        <w:tc>
          <w:tcPr>
            <w:tcW w:w="1715" w:type="dxa"/>
            <w:tcBorders>
              <w:top w:val="single" w:color="auto" w:sz="4" w:space="0"/>
              <w:left w:val="nil"/>
              <w:bottom w:val="single" w:color="auto" w:sz="4" w:space="0"/>
              <w:right w:val="single" w:color="auto" w:sz="4" w:space="0"/>
            </w:tcBorders>
            <w:noWrap w:val="0"/>
            <w:vAlign w:val="center"/>
          </w:tcPr>
          <w:p w14:paraId="2CE9D937">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7836CD96">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32588324">
            <w:pPr>
              <w:rPr>
                <w:szCs w:val="21"/>
              </w:rPr>
            </w:pPr>
          </w:p>
        </w:tc>
      </w:tr>
      <w:tr w14:paraId="24DC4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480031EC">
            <w:pPr>
              <w:rPr>
                <w:szCs w:val="21"/>
              </w:rPr>
            </w:pPr>
            <w:r>
              <w:rPr>
                <w:szCs w:val="21"/>
                <w:lang w:bidi="ar"/>
              </w:rPr>
              <w:t>9</w:t>
            </w:r>
          </w:p>
        </w:tc>
        <w:tc>
          <w:tcPr>
            <w:tcW w:w="3346" w:type="dxa"/>
            <w:tcBorders>
              <w:top w:val="single" w:color="auto" w:sz="4" w:space="0"/>
              <w:left w:val="nil"/>
              <w:bottom w:val="single" w:color="auto" w:sz="4" w:space="0"/>
              <w:right w:val="single" w:color="auto" w:sz="4" w:space="0"/>
            </w:tcBorders>
            <w:noWrap w:val="0"/>
            <w:vAlign w:val="center"/>
          </w:tcPr>
          <w:p w14:paraId="5139CDF0">
            <w:pPr>
              <w:rPr>
                <w:szCs w:val="21"/>
              </w:rPr>
            </w:pPr>
            <w:r>
              <w:rPr>
                <w:rFonts w:hint="eastAsia"/>
                <w:szCs w:val="21"/>
                <w:lang w:bidi="ar"/>
              </w:rPr>
              <w:t>年末所有者权益</w:t>
            </w:r>
          </w:p>
        </w:tc>
        <w:tc>
          <w:tcPr>
            <w:tcW w:w="1715" w:type="dxa"/>
            <w:tcBorders>
              <w:top w:val="single" w:color="auto" w:sz="4" w:space="0"/>
              <w:left w:val="nil"/>
              <w:bottom w:val="single" w:color="auto" w:sz="4" w:space="0"/>
              <w:right w:val="single" w:color="auto" w:sz="4" w:space="0"/>
            </w:tcBorders>
            <w:noWrap w:val="0"/>
            <w:vAlign w:val="center"/>
          </w:tcPr>
          <w:p w14:paraId="29297A44">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0264E908">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37813551">
            <w:pPr>
              <w:rPr>
                <w:szCs w:val="21"/>
              </w:rPr>
            </w:pPr>
          </w:p>
        </w:tc>
      </w:tr>
      <w:tr w14:paraId="78FE6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3988B3A7">
            <w:pPr>
              <w:rPr>
                <w:szCs w:val="21"/>
              </w:rPr>
            </w:pPr>
            <w:r>
              <w:rPr>
                <w:szCs w:val="21"/>
                <w:lang w:bidi="ar"/>
              </w:rPr>
              <w:t>10</w:t>
            </w:r>
          </w:p>
        </w:tc>
        <w:tc>
          <w:tcPr>
            <w:tcW w:w="3346" w:type="dxa"/>
            <w:tcBorders>
              <w:top w:val="single" w:color="auto" w:sz="4" w:space="0"/>
              <w:left w:val="nil"/>
              <w:bottom w:val="single" w:color="auto" w:sz="4" w:space="0"/>
              <w:right w:val="single" w:color="auto" w:sz="4" w:space="0"/>
            </w:tcBorders>
            <w:noWrap w:val="0"/>
            <w:vAlign w:val="center"/>
          </w:tcPr>
          <w:p w14:paraId="16DCD47B">
            <w:pPr>
              <w:rPr>
                <w:szCs w:val="21"/>
              </w:rPr>
            </w:pPr>
            <w:r>
              <w:rPr>
                <w:rFonts w:hint="eastAsia"/>
                <w:szCs w:val="21"/>
                <w:lang w:bidi="ar"/>
              </w:rPr>
              <w:t>营业收入</w:t>
            </w:r>
          </w:p>
        </w:tc>
        <w:tc>
          <w:tcPr>
            <w:tcW w:w="1715" w:type="dxa"/>
            <w:tcBorders>
              <w:top w:val="single" w:color="auto" w:sz="4" w:space="0"/>
              <w:left w:val="nil"/>
              <w:bottom w:val="single" w:color="auto" w:sz="4" w:space="0"/>
              <w:right w:val="single" w:color="auto" w:sz="4" w:space="0"/>
            </w:tcBorders>
            <w:noWrap w:val="0"/>
            <w:vAlign w:val="center"/>
          </w:tcPr>
          <w:p w14:paraId="51E327AC">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5773643A">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0D039E9C">
            <w:pPr>
              <w:rPr>
                <w:szCs w:val="21"/>
              </w:rPr>
            </w:pPr>
          </w:p>
        </w:tc>
      </w:tr>
      <w:tr w14:paraId="3B23E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25F4B6C6">
            <w:pPr>
              <w:rPr>
                <w:szCs w:val="21"/>
              </w:rPr>
            </w:pPr>
            <w:r>
              <w:rPr>
                <w:szCs w:val="21"/>
                <w:lang w:bidi="ar"/>
              </w:rPr>
              <w:t>11</w:t>
            </w:r>
          </w:p>
        </w:tc>
        <w:tc>
          <w:tcPr>
            <w:tcW w:w="3346" w:type="dxa"/>
            <w:tcBorders>
              <w:top w:val="single" w:color="auto" w:sz="4" w:space="0"/>
              <w:left w:val="nil"/>
              <w:bottom w:val="single" w:color="auto" w:sz="4" w:space="0"/>
              <w:right w:val="single" w:color="auto" w:sz="4" w:space="0"/>
            </w:tcBorders>
            <w:noWrap w:val="0"/>
            <w:vAlign w:val="center"/>
          </w:tcPr>
          <w:p w14:paraId="35FC8FE8">
            <w:pPr>
              <w:rPr>
                <w:szCs w:val="21"/>
              </w:rPr>
            </w:pPr>
            <w:r>
              <w:rPr>
                <w:rFonts w:hint="eastAsia"/>
                <w:szCs w:val="21"/>
                <w:lang w:bidi="ar"/>
              </w:rPr>
              <w:t>净利润</w:t>
            </w:r>
          </w:p>
        </w:tc>
        <w:tc>
          <w:tcPr>
            <w:tcW w:w="1715" w:type="dxa"/>
            <w:tcBorders>
              <w:top w:val="single" w:color="auto" w:sz="4" w:space="0"/>
              <w:left w:val="nil"/>
              <w:bottom w:val="single" w:color="auto" w:sz="4" w:space="0"/>
              <w:right w:val="single" w:color="auto" w:sz="4" w:space="0"/>
            </w:tcBorders>
            <w:noWrap w:val="0"/>
            <w:vAlign w:val="center"/>
          </w:tcPr>
          <w:p w14:paraId="77AA4A6C">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10005D2A">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3FF8708F">
            <w:pPr>
              <w:rPr>
                <w:szCs w:val="21"/>
              </w:rPr>
            </w:pPr>
          </w:p>
        </w:tc>
      </w:tr>
      <w:tr w14:paraId="65440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7EC88147">
            <w:pPr>
              <w:rPr>
                <w:szCs w:val="21"/>
              </w:rPr>
            </w:pPr>
            <w:r>
              <w:rPr>
                <w:szCs w:val="21"/>
                <w:lang w:bidi="ar"/>
              </w:rPr>
              <w:t>12</w:t>
            </w:r>
          </w:p>
        </w:tc>
        <w:tc>
          <w:tcPr>
            <w:tcW w:w="3346" w:type="dxa"/>
            <w:tcBorders>
              <w:top w:val="single" w:color="auto" w:sz="4" w:space="0"/>
              <w:left w:val="nil"/>
              <w:bottom w:val="single" w:color="auto" w:sz="4" w:space="0"/>
              <w:right w:val="single" w:color="auto" w:sz="4" w:space="0"/>
            </w:tcBorders>
            <w:noWrap w:val="0"/>
            <w:vAlign w:val="center"/>
          </w:tcPr>
          <w:p w14:paraId="414CA97C">
            <w:pPr>
              <w:rPr>
                <w:szCs w:val="21"/>
              </w:rPr>
            </w:pPr>
            <w:r>
              <w:rPr>
                <w:rFonts w:hint="eastAsia"/>
                <w:szCs w:val="21"/>
                <w:lang w:bidi="ar"/>
              </w:rPr>
              <w:t>现金净流量</w:t>
            </w:r>
          </w:p>
        </w:tc>
        <w:tc>
          <w:tcPr>
            <w:tcW w:w="1715" w:type="dxa"/>
            <w:tcBorders>
              <w:top w:val="single" w:color="auto" w:sz="4" w:space="0"/>
              <w:left w:val="nil"/>
              <w:bottom w:val="single" w:color="auto" w:sz="4" w:space="0"/>
              <w:right w:val="single" w:color="auto" w:sz="4" w:space="0"/>
            </w:tcBorders>
            <w:noWrap w:val="0"/>
            <w:vAlign w:val="center"/>
          </w:tcPr>
          <w:p w14:paraId="1AE4C238">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2E0CFC67">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1DFF6A47">
            <w:pPr>
              <w:rPr>
                <w:szCs w:val="21"/>
              </w:rPr>
            </w:pPr>
          </w:p>
        </w:tc>
      </w:tr>
      <w:tr w14:paraId="588AC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37FBCA56">
            <w:pPr>
              <w:rPr>
                <w:szCs w:val="21"/>
              </w:rPr>
            </w:pPr>
            <w:r>
              <w:rPr>
                <w:szCs w:val="21"/>
                <w:lang w:bidi="ar"/>
              </w:rPr>
              <w:t>13</w:t>
            </w:r>
          </w:p>
        </w:tc>
        <w:tc>
          <w:tcPr>
            <w:tcW w:w="3346" w:type="dxa"/>
            <w:tcBorders>
              <w:top w:val="single" w:color="auto" w:sz="4" w:space="0"/>
              <w:left w:val="nil"/>
              <w:bottom w:val="single" w:color="auto" w:sz="4" w:space="0"/>
              <w:right w:val="single" w:color="auto" w:sz="4" w:space="0"/>
            </w:tcBorders>
            <w:noWrap w:val="0"/>
            <w:vAlign w:val="center"/>
          </w:tcPr>
          <w:p w14:paraId="0D1E07C1">
            <w:pPr>
              <w:rPr>
                <w:szCs w:val="21"/>
              </w:rPr>
            </w:pPr>
            <w:r>
              <w:rPr>
                <w:rFonts w:hint="eastAsia"/>
                <w:szCs w:val="21"/>
                <w:lang w:bidi="ar"/>
              </w:rPr>
              <w:t>流动比率</w:t>
            </w:r>
            <w:r>
              <w:rPr>
                <w:szCs w:val="21"/>
                <w:lang w:bidi="ar"/>
              </w:rPr>
              <w:t>%</w:t>
            </w:r>
          </w:p>
          <w:p w14:paraId="2FF78C4A">
            <w:pPr>
              <w:rPr>
                <w:szCs w:val="21"/>
              </w:rPr>
            </w:pPr>
            <w:r>
              <w:rPr>
                <w:rFonts w:hint="eastAsia"/>
                <w:szCs w:val="21"/>
                <w:lang w:bidi="ar"/>
              </w:rPr>
              <w:t>（流动资产</w:t>
            </w:r>
            <w:r>
              <w:rPr>
                <w:szCs w:val="21"/>
                <w:lang w:bidi="ar"/>
              </w:rPr>
              <w:t>/</w:t>
            </w:r>
            <w:r>
              <w:rPr>
                <w:rFonts w:hint="eastAsia" w:ascii="宋体" w:hAnsi="宋体" w:cs="宋体"/>
                <w:szCs w:val="21"/>
                <w:lang w:bidi="ar"/>
              </w:rPr>
              <w:t>流动负债）</w:t>
            </w:r>
          </w:p>
        </w:tc>
        <w:tc>
          <w:tcPr>
            <w:tcW w:w="1715" w:type="dxa"/>
            <w:tcBorders>
              <w:top w:val="single" w:color="auto" w:sz="4" w:space="0"/>
              <w:left w:val="nil"/>
              <w:bottom w:val="single" w:color="auto" w:sz="4" w:space="0"/>
              <w:right w:val="single" w:color="auto" w:sz="4" w:space="0"/>
            </w:tcBorders>
            <w:noWrap w:val="0"/>
            <w:vAlign w:val="center"/>
          </w:tcPr>
          <w:p w14:paraId="3292D0A5">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7F2939E7">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493064FA">
            <w:pPr>
              <w:rPr>
                <w:szCs w:val="21"/>
              </w:rPr>
            </w:pPr>
          </w:p>
        </w:tc>
      </w:tr>
      <w:tr w14:paraId="1F2C3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3964A36F">
            <w:pPr>
              <w:rPr>
                <w:szCs w:val="21"/>
              </w:rPr>
            </w:pPr>
            <w:r>
              <w:rPr>
                <w:szCs w:val="21"/>
                <w:lang w:bidi="ar"/>
              </w:rPr>
              <w:t>14</w:t>
            </w:r>
          </w:p>
        </w:tc>
        <w:tc>
          <w:tcPr>
            <w:tcW w:w="3346" w:type="dxa"/>
            <w:tcBorders>
              <w:top w:val="single" w:color="auto" w:sz="4" w:space="0"/>
              <w:left w:val="nil"/>
              <w:bottom w:val="single" w:color="auto" w:sz="4" w:space="0"/>
              <w:right w:val="single" w:color="auto" w:sz="4" w:space="0"/>
            </w:tcBorders>
            <w:noWrap w:val="0"/>
            <w:vAlign w:val="center"/>
          </w:tcPr>
          <w:p w14:paraId="505162EF">
            <w:pPr>
              <w:rPr>
                <w:szCs w:val="21"/>
              </w:rPr>
            </w:pPr>
            <w:r>
              <w:rPr>
                <w:rFonts w:hint="eastAsia"/>
                <w:szCs w:val="21"/>
                <w:lang w:bidi="ar"/>
              </w:rPr>
              <w:t>速动比率</w:t>
            </w:r>
            <w:r>
              <w:rPr>
                <w:szCs w:val="21"/>
                <w:lang w:bidi="ar"/>
              </w:rPr>
              <w:t>%</w:t>
            </w:r>
          </w:p>
          <w:p w14:paraId="590C3169">
            <w:pPr>
              <w:rPr>
                <w:szCs w:val="21"/>
              </w:rPr>
            </w:pPr>
            <w:r>
              <w:rPr>
                <w:rFonts w:hint="eastAsia"/>
                <w:szCs w:val="21"/>
                <w:lang w:bidi="ar"/>
              </w:rPr>
              <w:t>（速动资产</w:t>
            </w:r>
            <w:r>
              <w:rPr>
                <w:szCs w:val="21"/>
                <w:lang w:bidi="ar"/>
              </w:rPr>
              <w:t>/</w:t>
            </w:r>
            <w:r>
              <w:rPr>
                <w:rFonts w:hint="eastAsia" w:ascii="宋体" w:hAnsi="宋体" w:cs="宋体"/>
                <w:szCs w:val="21"/>
                <w:lang w:bidi="ar"/>
              </w:rPr>
              <w:t>流动负债）</w:t>
            </w:r>
          </w:p>
        </w:tc>
        <w:tc>
          <w:tcPr>
            <w:tcW w:w="1715" w:type="dxa"/>
            <w:tcBorders>
              <w:top w:val="single" w:color="auto" w:sz="4" w:space="0"/>
              <w:left w:val="nil"/>
              <w:bottom w:val="single" w:color="auto" w:sz="4" w:space="0"/>
              <w:right w:val="single" w:color="auto" w:sz="4" w:space="0"/>
            </w:tcBorders>
            <w:noWrap w:val="0"/>
            <w:vAlign w:val="center"/>
          </w:tcPr>
          <w:p w14:paraId="406EC872">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6C059D33">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29C6ABFD">
            <w:pPr>
              <w:rPr>
                <w:szCs w:val="21"/>
              </w:rPr>
            </w:pPr>
          </w:p>
        </w:tc>
      </w:tr>
      <w:tr w14:paraId="0E718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73EDA2BC">
            <w:pPr>
              <w:rPr>
                <w:szCs w:val="21"/>
              </w:rPr>
            </w:pPr>
            <w:r>
              <w:rPr>
                <w:szCs w:val="21"/>
                <w:lang w:bidi="ar"/>
              </w:rPr>
              <w:t>15</w:t>
            </w:r>
          </w:p>
        </w:tc>
        <w:tc>
          <w:tcPr>
            <w:tcW w:w="3346" w:type="dxa"/>
            <w:tcBorders>
              <w:top w:val="single" w:color="auto" w:sz="4" w:space="0"/>
              <w:left w:val="nil"/>
              <w:bottom w:val="single" w:color="auto" w:sz="4" w:space="0"/>
              <w:right w:val="single" w:color="auto" w:sz="4" w:space="0"/>
            </w:tcBorders>
            <w:noWrap w:val="0"/>
            <w:vAlign w:val="center"/>
          </w:tcPr>
          <w:p w14:paraId="70CBF980">
            <w:pPr>
              <w:rPr>
                <w:szCs w:val="21"/>
              </w:rPr>
            </w:pPr>
            <w:r>
              <w:rPr>
                <w:rFonts w:hint="eastAsia"/>
                <w:szCs w:val="21"/>
                <w:lang w:bidi="ar"/>
              </w:rPr>
              <w:t>资产负债率</w:t>
            </w:r>
            <w:r>
              <w:rPr>
                <w:szCs w:val="21"/>
                <w:lang w:bidi="ar"/>
              </w:rPr>
              <w:t>%</w:t>
            </w:r>
          </w:p>
          <w:p w14:paraId="2EBE360D">
            <w:pPr>
              <w:rPr>
                <w:szCs w:val="21"/>
              </w:rPr>
            </w:pPr>
            <w:r>
              <w:rPr>
                <w:rFonts w:hint="eastAsia"/>
                <w:szCs w:val="21"/>
                <w:lang w:bidi="ar"/>
              </w:rPr>
              <w:t>（总负债</w:t>
            </w:r>
            <w:r>
              <w:rPr>
                <w:szCs w:val="21"/>
                <w:lang w:bidi="ar"/>
              </w:rPr>
              <w:t>/</w:t>
            </w:r>
            <w:r>
              <w:rPr>
                <w:rFonts w:hint="eastAsia" w:ascii="宋体" w:hAnsi="宋体" w:cs="宋体"/>
                <w:szCs w:val="21"/>
                <w:lang w:bidi="ar"/>
              </w:rPr>
              <w:t>总资产）</w:t>
            </w:r>
          </w:p>
        </w:tc>
        <w:tc>
          <w:tcPr>
            <w:tcW w:w="1715" w:type="dxa"/>
            <w:tcBorders>
              <w:top w:val="single" w:color="auto" w:sz="4" w:space="0"/>
              <w:left w:val="nil"/>
              <w:bottom w:val="single" w:color="auto" w:sz="4" w:space="0"/>
              <w:right w:val="single" w:color="auto" w:sz="4" w:space="0"/>
            </w:tcBorders>
            <w:noWrap w:val="0"/>
            <w:vAlign w:val="center"/>
          </w:tcPr>
          <w:p w14:paraId="093A0EF4">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2BC49B06">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03462780">
            <w:pPr>
              <w:rPr>
                <w:szCs w:val="21"/>
              </w:rPr>
            </w:pPr>
          </w:p>
        </w:tc>
      </w:tr>
      <w:tr w14:paraId="3760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17B08A7C">
            <w:pPr>
              <w:rPr>
                <w:szCs w:val="21"/>
              </w:rPr>
            </w:pPr>
            <w:r>
              <w:rPr>
                <w:szCs w:val="21"/>
                <w:lang w:bidi="ar"/>
              </w:rPr>
              <w:t>16</w:t>
            </w:r>
          </w:p>
        </w:tc>
        <w:tc>
          <w:tcPr>
            <w:tcW w:w="3346" w:type="dxa"/>
            <w:tcBorders>
              <w:top w:val="single" w:color="auto" w:sz="4" w:space="0"/>
              <w:left w:val="nil"/>
              <w:bottom w:val="single" w:color="auto" w:sz="4" w:space="0"/>
              <w:right w:val="single" w:color="auto" w:sz="4" w:space="0"/>
            </w:tcBorders>
            <w:noWrap w:val="0"/>
            <w:vAlign w:val="center"/>
          </w:tcPr>
          <w:p w14:paraId="6B6C31BB">
            <w:pPr>
              <w:rPr>
                <w:szCs w:val="21"/>
              </w:rPr>
            </w:pPr>
            <w:r>
              <w:rPr>
                <w:rFonts w:hint="eastAsia"/>
                <w:szCs w:val="21"/>
                <w:lang w:bidi="ar"/>
              </w:rPr>
              <w:t>应收账款周转率</w:t>
            </w:r>
            <w:r>
              <w:rPr>
                <w:szCs w:val="21"/>
                <w:lang w:bidi="ar"/>
              </w:rPr>
              <w:t>%</w:t>
            </w:r>
          </w:p>
          <w:p w14:paraId="0627DD8A">
            <w:pPr>
              <w:rPr>
                <w:szCs w:val="21"/>
              </w:rPr>
            </w:pPr>
            <w:r>
              <w:rPr>
                <w:rFonts w:hint="eastAsia"/>
                <w:szCs w:val="21"/>
                <w:lang w:bidi="ar"/>
              </w:rPr>
              <w:t>（收入总额</w:t>
            </w:r>
            <w:r>
              <w:rPr>
                <w:szCs w:val="21"/>
                <w:lang w:bidi="ar"/>
              </w:rPr>
              <w:t>/</w:t>
            </w:r>
            <w:r>
              <w:rPr>
                <w:rFonts w:hint="eastAsia" w:ascii="宋体" w:hAnsi="宋体" w:cs="宋体"/>
                <w:szCs w:val="21"/>
                <w:lang w:bidi="ar"/>
              </w:rPr>
              <w:t>平均应收账款）</w:t>
            </w:r>
          </w:p>
        </w:tc>
        <w:tc>
          <w:tcPr>
            <w:tcW w:w="1715" w:type="dxa"/>
            <w:tcBorders>
              <w:top w:val="single" w:color="auto" w:sz="4" w:space="0"/>
              <w:left w:val="nil"/>
              <w:bottom w:val="single" w:color="auto" w:sz="4" w:space="0"/>
              <w:right w:val="single" w:color="auto" w:sz="4" w:space="0"/>
            </w:tcBorders>
            <w:noWrap w:val="0"/>
            <w:vAlign w:val="center"/>
          </w:tcPr>
          <w:p w14:paraId="45853634">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4AFA99E6">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24FF320A">
            <w:pPr>
              <w:rPr>
                <w:szCs w:val="21"/>
              </w:rPr>
            </w:pPr>
          </w:p>
        </w:tc>
      </w:tr>
      <w:tr w14:paraId="7F532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3C468617">
            <w:pPr>
              <w:rPr>
                <w:szCs w:val="21"/>
              </w:rPr>
            </w:pPr>
            <w:r>
              <w:rPr>
                <w:szCs w:val="21"/>
                <w:lang w:bidi="ar"/>
              </w:rPr>
              <w:t>17</w:t>
            </w:r>
          </w:p>
        </w:tc>
        <w:tc>
          <w:tcPr>
            <w:tcW w:w="3346" w:type="dxa"/>
            <w:tcBorders>
              <w:top w:val="single" w:color="auto" w:sz="4" w:space="0"/>
              <w:left w:val="nil"/>
              <w:bottom w:val="single" w:color="auto" w:sz="4" w:space="0"/>
              <w:right w:val="single" w:color="auto" w:sz="4" w:space="0"/>
            </w:tcBorders>
            <w:noWrap w:val="0"/>
            <w:vAlign w:val="center"/>
          </w:tcPr>
          <w:p w14:paraId="7D0F1C41">
            <w:pPr>
              <w:rPr>
                <w:szCs w:val="21"/>
              </w:rPr>
            </w:pPr>
            <w:r>
              <w:rPr>
                <w:rFonts w:hint="eastAsia"/>
                <w:szCs w:val="21"/>
                <w:lang w:bidi="ar"/>
              </w:rPr>
              <w:t>存货周转率</w:t>
            </w:r>
            <w:r>
              <w:rPr>
                <w:szCs w:val="21"/>
                <w:lang w:bidi="ar"/>
              </w:rPr>
              <w:t>%</w:t>
            </w:r>
          </w:p>
          <w:p w14:paraId="154A2264">
            <w:pPr>
              <w:rPr>
                <w:szCs w:val="21"/>
              </w:rPr>
            </w:pPr>
            <w:r>
              <w:rPr>
                <w:rFonts w:hint="eastAsia"/>
                <w:szCs w:val="21"/>
                <w:lang w:bidi="ar"/>
              </w:rPr>
              <w:t>（销售成本</w:t>
            </w:r>
            <w:r>
              <w:rPr>
                <w:szCs w:val="21"/>
                <w:lang w:bidi="ar"/>
              </w:rPr>
              <w:t>/</w:t>
            </w:r>
            <w:r>
              <w:rPr>
                <w:rFonts w:hint="eastAsia" w:ascii="宋体" w:hAnsi="宋体" w:cs="宋体"/>
                <w:szCs w:val="21"/>
                <w:lang w:bidi="ar"/>
              </w:rPr>
              <w:t>平均存货）</w:t>
            </w:r>
          </w:p>
        </w:tc>
        <w:tc>
          <w:tcPr>
            <w:tcW w:w="1715" w:type="dxa"/>
            <w:tcBorders>
              <w:top w:val="single" w:color="auto" w:sz="4" w:space="0"/>
              <w:left w:val="nil"/>
              <w:bottom w:val="single" w:color="auto" w:sz="4" w:space="0"/>
              <w:right w:val="single" w:color="auto" w:sz="4" w:space="0"/>
            </w:tcBorders>
            <w:noWrap w:val="0"/>
            <w:vAlign w:val="center"/>
          </w:tcPr>
          <w:p w14:paraId="75E57F4D">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698F0BE3">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6C33EF4C">
            <w:pPr>
              <w:rPr>
                <w:szCs w:val="21"/>
              </w:rPr>
            </w:pPr>
          </w:p>
        </w:tc>
      </w:tr>
      <w:tr w14:paraId="6895E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44CC39C7">
            <w:pPr>
              <w:rPr>
                <w:szCs w:val="21"/>
              </w:rPr>
            </w:pPr>
            <w:r>
              <w:rPr>
                <w:szCs w:val="21"/>
                <w:lang w:bidi="ar"/>
              </w:rPr>
              <w:t>18</w:t>
            </w:r>
          </w:p>
        </w:tc>
        <w:tc>
          <w:tcPr>
            <w:tcW w:w="3346" w:type="dxa"/>
            <w:tcBorders>
              <w:top w:val="single" w:color="auto" w:sz="4" w:space="0"/>
              <w:left w:val="nil"/>
              <w:bottom w:val="single" w:color="auto" w:sz="4" w:space="0"/>
              <w:right w:val="single" w:color="auto" w:sz="4" w:space="0"/>
            </w:tcBorders>
            <w:noWrap w:val="0"/>
            <w:vAlign w:val="center"/>
          </w:tcPr>
          <w:p w14:paraId="764D276C">
            <w:pPr>
              <w:rPr>
                <w:szCs w:val="21"/>
              </w:rPr>
            </w:pPr>
            <w:r>
              <w:rPr>
                <w:rFonts w:hint="eastAsia"/>
                <w:szCs w:val="21"/>
                <w:lang w:bidi="ar"/>
              </w:rPr>
              <w:t>资产报酬率</w:t>
            </w:r>
            <w:r>
              <w:rPr>
                <w:szCs w:val="21"/>
                <w:lang w:bidi="ar"/>
              </w:rPr>
              <w:t>%</w:t>
            </w:r>
          </w:p>
          <w:p w14:paraId="78FE7033">
            <w:pPr>
              <w:rPr>
                <w:szCs w:val="21"/>
              </w:rPr>
            </w:pPr>
            <w:r>
              <w:rPr>
                <w:rFonts w:hint="eastAsia"/>
                <w:szCs w:val="21"/>
                <w:lang w:bidi="ar"/>
              </w:rPr>
              <w:t>（收入</w:t>
            </w:r>
            <w:r>
              <w:rPr>
                <w:szCs w:val="21"/>
                <w:lang w:bidi="ar"/>
              </w:rPr>
              <w:t>/</w:t>
            </w:r>
            <w:r>
              <w:rPr>
                <w:rFonts w:hint="eastAsia" w:ascii="宋体" w:hAnsi="宋体" w:cs="宋体"/>
                <w:szCs w:val="21"/>
                <w:lang w:bidi="ar"/>
              </w:rPr>
              <w:t>资产）</w:t>
            </w:r>
          </w:p>
        </w:tc>
        <w:tc>
          <w:tcPr>
            <w:tcW w:w="1715" w:type="dxa"/>
            <w:tcBorders>
              <w:top w:val="single" w:color="auto" w:sz="4" w:space="0"/>
              <w:left w:val="nil"/>
              <w:bottom w:val="single" w:color="auto" w:sz="4" w:space="0"/>
              <w:right w:val="single" w:color="auto" w:sz="4" w:space="0"/>
            </w:tcBorders>
            <w:noWrap w:val="0"/>
            <w:vAlign w:val="center"/>
          </w:tcPr>
          <w:p w14:paraId="317488F9">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1DB59D48">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2967B52F">
            <w:pPr>
              <w:rPr>
                <w:szCs w:val="21"/>
              </w:rPr>
            </w:pPr>
          </w:p>
        </w:tc>
      </w:tr>
      <w:tr w14:paraId="48377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tcBorders>
              <w:top w:val="single" w:color="auto" w:sz="4" w:space="0"/>
              <w:left w:val="single" w:color="auto" w:sz="4" w:space="0"/>
              <w:bottom w:val="single" w:color="auto" w:sz="4" w:space="0"/>
              <w:right w:val="single" w:color="auto" w:sz="4" w:space="0"/>
            </w:tcBorders>
            <w:noWrap w:val="0"/>
            <w:vAlign w:val="center"/>
          </w:tcPr>
          <w:p w14:paraId="001EF014">
            <w:pPr>
              <w:rPr>
                <w:szCs w:val="21"/>
              </w:rPr>
            </w:pPr>
            <w:r>
              <w:rPr>
                <w:szCs w:val="21"/>
                <w:lang w:bidi="ar"/>
              </w:rPr>
              <w:t>19</w:t>
            </w:r>
          </w:p>
        </w:tc>
        <w:tc>
          <w:tcPr>
            <w:tcW w:w="3346" w:type="dxa"/>
            <w:tcBorders>
              <w:top w:val="single" w:color="auto" w:sz="4" w:space="0"/>
              <w:left w:val="nil"/>
              <w:bottom w:val="single" w:color="auto" w:sz="4" w:space="0"/>
              <w:right w:val="single" w:color="auto" w:sz="4" w:space="0"/>
            </w:tcBorders>
            <w:noWrap w:val="0"/>
            <w:vAlign w:val="center"/>
          </w:tcPr>
          <w:p w14:paraId="01EEA53F">
            <w:pPr>
              <w:rPr>
                <w:szCs w:val="21"/>
              </w:rPr>
            </w:pPr>
            <w:r>
              <w:rPr>
                <w:rFonts w:hint="eastAsia"/>
                <w:szCs w:val="21"/>
                <w:lang w:bidi="ar"/>
              </w:rPr>
              <w:t>净资产收益率</w:t>
            </w:r>
          </w:p>
          <w:p w14:paraId="0C26C9F0">
            <w:pPr>
              <w:rPr>
                <w:szCs w:val="21"/>
              </w:rPr>
            </w:pPr>
            <w:r>
              <w:rPr>
                <w:rFonts w:hint="eastAsia"/>
                <w:szCs w:val="21"/>
                <w:lang w:bidi="ar"/>
              </w:rPr>
              <w:t>（净利润</w:t>
            </w:r>
            <w:r>
              <w:rPr>
                <w:szCs w:val="21"/>
                <w:lang w:bidi="ar"/>
              </w:rPr>
              <w:t>/</w:t>
            </w:r>
            <w:r>
              <w:rPr>
                <w:rFonts w:hint="eastAsia" w:ascii="宋体" w:hAnsi="宋体" w:cs="宋体"/>
                <w:szCs w:val="21"/>
                <w:lang w:bidi="ar"/>
              </w:rPr>
              <w:t>平均净资产）</w:t>
            </w:r>
          </w:p>
        </w:tc>
        <w:tc>
          <w:tcPr>
            <w:tcW w:w="1715" w:type="dxa"/>
            <w:tcBorders>
              <w:top w:val="single" w:color="auto" w:sz="4" w:space="0"/>
              <w:left w:val="nil"/>
              <w:bottom w:val="single" w:color="auto" w:sz="4" w:space="0"/>
              <w:right w:val="single" w:color="auto" w:sz="4" w:space="0"/>
            </w:tcBorders>
            <w:noWrap w:val="0"/>
            <w:vAlign w:val="center"/>
          </w:tcPr>
          <w:p w14:paraId="3C090C95">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7D3199BF">
            <w:pPr>
              <w:rPr>
                <w:szCs w:val="21"/>
              </w:rPr>
            </w:pPr>
          </w:p>
        </w:tc>
        <w:tc>
          <w:tcPr>
            <w:tcW w:w="1715" w:type="dxa"/>
            <w:tcBorders>
              <w:top w:val="single" w:color="auto" w:sz="4" w:space="0"/>
              <w:left w:val="nil"/>
              <w:bottom w:val="single" w:color="auto" w:sz="4" w:space="0"/>
              <w:right w:val="single" w:color="auto" w:sz="4" w:space="0"/>
            </w:tcBorders>
            <w:noWrap w:val="0"/>
            <w:vAlign w:val="center"/>
          </w:tcPr>
          <w:p w14:paraId="4F4D218E">
            <w:pPr>
              <w:rPr>
                <w:szCs w:val="21"/>
              </w:rPr>
            </w:pPr>
          </w:p>
        </w:tc>
      </w:tr>
    </w:tbl>
    <w:p w14:paraId="07AAABB1">
      <w:pPr>
        <w:autoSpaceDE w:val="0"/>
        <w:autoSpaceDN w:val="0"/>
        <w:spacing w:line="500" w:lineRule="exact"/>
        <w:ind w:right="-5"/>
        <w:textAlignment w:val="bottom"/>
        <w:rPr>
          <w:szCs w:val="21"/>
        </w:rPr>
      </w:pPr>
      <w:r>
        <w:rPr>
          <w:rFonts w:hint="eastAsia" w:ascii="宋体" w:hAnsi="宋体" w:cs="宋体"/>
          <w:szCs w:val="21"/>
          <w:lang w:bidi="ar"/>
        </w:rPr>
        <w:t>注：</w:t>
      </w:r>
      <w:r>
        <w:rPr>
          <w:rFonts w:hint="eastAsia" w:ascii="宋体" w:hAnsi="Courier New" w:eastAsia="宋体" w:cs="Times New Roman"/>
          <w:kern w:val="2"/>
          <w:sz w:val="21"/>
          <w:szCs w:val="21"/>
          <w:lang w:val="en-US" w:eastAsia="zh-CN" w:bidi="ar-SA"/>
        </w:rPr>
        <w:t>需要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5B7E7565">
      <w:pPr>
        <w:spacing w:line="500" w:lineRule="exact"/>
        <w:ind w:firstLine="4082" w:firstLineChars="1700"/>
        <w:rPr>
          <w:rFonts w:hint="eastAsia" w:ascii="宋体"/>
          <w:szCs w:val="21"/>
          <w:u w:val="single"/>
        </w:rPr>
      </w:pPr>
      <w:r>
        <w:rPr>
          <w:rFonts w:ascii="宋体" w:eastAsia="Times New Roman" w:cs="宋体"/>
          <w:b/>
          <w:kern w:val="0"/>
          <w:sz w:val="24"/>
          <w:szCs w:val="24"/>
          <w:lang w:bidi="ar"/>
        </w:rPr>
        <w:t xml:space="preserve"> </w:t>
      </w:r>
      <w:r>
        <w:rPr>
          <w:rFonts w:hint="eastAsia" w:ascii="宋体" w:hAnsi="宋体" w:cs="宋体"/>
          <w:szCs w:val="21"/>
          <w:lang w:bidi="ar"/>
        </w:rPr>
        <w:t>投标人代表（签字）：</w:t>
      </w:r>
      <w:r>
        <w:rPr>
          <w:rFonts w:hint="eastAsia" w:ascii="宋体"/>
          <w:szCs w:val="21"/>
          <w:u w:val="single"/>
          <w:lang w:bidi="ar"/>
        </w:rPr>
        <w:t xml:space="preserve">             </w:t>
      </w:r>
    </w:p>
    <w:p w14:paraId="7F7233A4">
      <w:pPr>
        <w:pStyle w:val="16"/>
        <w:outlineLvl w:val="2"/>
        <w:rPr>
          <w:rFonts w:hAnsi="宋体" w:eastAsia="宋体" w:cs="宋体"/>
          <w:b/>
          <w:bCs/>
          <w:color w:val="000000"/>
          <w:sz w:val="24"/>
          <w:szCs w:val="24"/>
        </w:rPr>
      </w:pPr>
      <w:r>
        <w:rPr>
          <w:rFonts w:ascii="宋体" w:eastAsia="Times New Roman" w:cs="宋体"/>
          <w:b/>
          <w:kern w:val="0"/>
          <w:sz w:val="24"/>
          <w:szCs w:val="24"/>
          <w:lang w:bidi="ar"/>
        </w:rPr>
        <w:br w:type="page"/>
      </w: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17346439">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6"/>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6" cstate="print"/>
                    <a:srcRect/>
                    <a:stretch>
                      <a:fillRect/>
                    </a:stretch>
                  </pic:blipFill>
                  <pic:spPr>
                    <a:xfrm>
                      <a:off x="0" y="0"/>
                      <a:ext cx="5760085" cy="2809875"/>
                    </a:xfrm>
                    <a:prstGeom prst="rect">
                      <a:avLst/>
                    </a:prstGeom>
                  </pic:spPr>
                </pic:pic>
              </a:graphicData>
            </a:graphic>
          </wp:inline>
        </w:drawing>
      </w:r>
    </w:p>
    <w:p w14:paraId="5F803865">
      <w:pPr>
        <w:pStyle w:val="16"/>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7" cstate="print"/>
                    <a:srcRect/>
                    <a:stretch>
                      <a:fillRect/>
                    </a:stretch>
                  </pic:blipFill>
                  <pic:spPr>
                    <a:xfrm>
                      <a:off x="0" y="0"/>
                      <a:ext cx="5760085" cy="2820035"/>
                    </a:xfrm>
                    <a:prstGeom prst="rect">
                      <a:avLst/>
                    </a:prstGeom>
                  </pic:spPr>
                </pic:pic>
              </a:graphicData>
            </a:graphic>
          </wp:inline>
        </w:drawing>
      </w:r>
    </w:p>
    <w:p w14:paraId="1B088E0A">
      <w:pPr>
        <w:pStyle w:val="16"/>
      </w:pPr>
    </w:p>
    <w:p w14:paraId="7AAAB53F">
      <w:pPr>
        <w:pStyle w:val="16"/>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16"/>
        <w:rPr>
          <w:highlight w:val="none"/>
        </w:rPr>
      </w:pPr>
      <w:r>
        <w:rPr>
          <w:rFonts w:hint="eastAsia" w:hAnsi="宋体" w:eastAsia="宋体" w:cs="宋体"/>
          <w:b/>
          <w:bCs/>
          <w:color w:val="000000"/>
          <w:sz w:val="24"/>
          <w:szCs w:val="28"/>
          <w:highlight w:val="none"/>
        </w:rPr>
        <w:t>2.配套能力“供货类别”填“直管单位非生产招标 / 服务 / 环保”，业务主管部门选择“安全环保部”。</w:t>
      </w:r>
    </w:p>
    <w:p w14:paraId="53DD9900">
      <w:pPr>
        <w:pStyle w:val="16"/>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p>
    <w:p w14:paraId="75321FE7">
      <w:pPr>
        <w:pStyle w:val="16"/>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9"/>
          <w:rFonts w:hint="eastAsia" w:ascii="宋体" w:hAnsi="宋体" w:eastAsia="宋体" w:cs="宋体"/>
          <w:sz w:val="24"/>
          <w:szCs w:val="24"/>
        </w:rPr>
        <w:t>http</w:t>
      </w:r>
      <w:r>
        <w:rPr>
          <w:rStyle w:val="39"/>
          <w:rFonts w:hint="eastAsia" w:ascii="宋体" w:hAnsi="宋体" w:eastAsia="宋体" w:cs="宋体"/>
          <w:sz w:val="24"/>
          <w:szCs w:val="24"/>
          <w:lang w:val="en-US" w:eastAsia="zh-CN"/>
        </w:rPr>
        <w:t>s</w:t>
      </w:r>
      <w:r>
        <w:rPr>
          <w:rStyle w:val="39"/>
          <w:rFonts w:hint="eastAsia" w:ascii="宋体" w:hAnsi="宋体" w:eastAsia="宋体" w:cs="宋体"/>
          <w:sz w:val="24"/>
          <w:szCs w:val="24"/>
        </w:rPr>
        <w:t>://ecaitong.sinotruk.com:8012/</w:t>
      </w:r>
      <w:r>
        <w:rPr>
          <w:rStyle w:val="39"/>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8"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9"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6"/>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0"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1"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2"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3" cstate="print"/>
                    <a:srcRect/>
                    <a:stretch>
                      <a:fillRect/>
                    </a:stretch>
                  </pic:blipFill>
                  <pic:spPr>
                    <a:xfrm>
                      <a:off x="0" y="0"/>
                      <a:ext cx="5760085" cy="1956435"/>
                    </a:xfrm>
                    <a:prstGeom prst="rect">
                      <a:avLst/>
                    </a:prstGeom>
                  </pic:spPr>
                </pic:pic>
              </a:graphicData>
            </a:graphic>
          </wp:inline>
        </w:drawing>
      </w:r>
    </w:p>
    <w:p w14:paraId="1BA320C9">
      <w:pPr>
        <w:pStyle w:val="16"/>
        <w:rPr>
          <w:rFonts w:hAnsi="宋体" w:eastAsia="宋体" w:cs="Times New Roman"/>
          <w:b/>
          <w:color w:val="000000"/>
          <w:sz w:val="24"/>
          <w:szCs w:val="24"/>
        </w:rPr>
      </w:pPr>
    </w:p>
    <w:p w14:paraId="380218D1">
      <w:pPr>
        <w:pStyle w:val="16"/>
        <w:rPr>
          <w:rFonts w:hAnsi="宋体" w:eastAsia="宋体" w:cs="Times New Roman"/>
          <w:b/>
          <w:color w:val="000000"/>
          <w:sz w:val="24"/>
          <w:szCs w:val="24"/>
        </w:rPr>
      </w:pPr>
    </w:p>
    <w:p w14:paraId="66308F9E">
      <w:pPr>
        <w:pStyle w:val="77"/>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altName w:val="Arial"/>
    <w:panose1 w:val="020B0604020202020204"/>
    <w:charset w:val="00"/>
    <w:family w:val="roman"/>
    <w:pitch w:val="default"/>
    <w:sig w:usb0="00000000" w:usb1="00000000" w:usb2="0000003F" w:usb3="00000000" w:csb0="603F01FF" w:csb1="FFFF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2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1"/>
    </w:pPr>
  </w:p>
  <w:p w14:paraId="3AC74D7F">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b/>
        <w:bCs/>
      </w:rPr>
    </w:lvl>
  </w:abstractNum>
  <w:abstractNum w:abstractNumId="3">
    <w:nsid w:val="00000003"/>
    <w:multiLevelType w:val="multilevel"/>
    <w:tmpl w:val="00000003"/>
    <w:lvl w:ilvl="0" w:tentative="0">
      <w:start w:val="5"/>
      <w:numFmt w:val="decimal"/>
      <w:lvlText w:val="%1."/>
      <w:lvlJc w:val="left"/>
      <w:pPr>
        <w:tabs>
          <w:tab w:val="left" w:pos="312"/>
        </w:tabs>
      </w:p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4">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6">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7">
    <w:nsid w:val="3CF6EF77"/>
    <w:multiLevelType w:val="singleLevel"/>
    <w:tmpl w:val="3CF6EF77"/>
    <w:lvl w:ilvl="0" w:tentative="0">
      <w:start w:val="1"/>
      <w:numFmt w:val="decimal"/>
      <w:lvlText w:val="%1."/>
      <w:lvlJc w:val="left"/>
      <w:pPr>
        <w:ind w:left="425" w:hanging="425"/>
      </w:pPr>
      <w:rPr>
        <w:rFonts w:hint="default"/>
        <w:highlight w:val="none"/>
      </w:rPr>
    </w:lvl>
  </w:abstractNum>
  <w:abstractNum w:abstractNumId="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2">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8"/>
  </w:num>
  <w:num w:numId="2">
    <w:abstractNumId w:val="12"/>
  </w:num>
  <w:num w:numId="3">
    <w:abstractNumId w:val="11"/>
  </w:num>
  <w:num w:numId="4">
    <w:abstractNumId w:val="9"/>
  </w:num>
  <w:num w:numId="5">
    <w:abstractNumId w:val="4"/>
  </w:num>
  <w:num w:numId="6">
    <w:abstractNumId w:val="5"/>
  </w:num>
  <w:num w:numId="7">
    <w:abstractNumId w:val="6"/>
  </w:num>
  <w:num w:numId="8">
    <w:abstractNumId w:val="10"/>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421FF"/>
    <w:rsid w:val="10DC2AA3"/>
    <w:rsid w:val="10FA7C8C"/>
    <w:rsid w:val="130B198F"/>
    <w:rsid w:val="16A918E4"/>
    <w:rsid w:val="17D966D6"/>
    <w:rsid w:val="1BBB0B95"/>
    <w:rsid w:val="1BC71D3B"/>
    <w:rsid w:val="1C59115B"/>
    <w:rsid w:val="1FB23E60"/>
    <w:rsid w:val="205D49C0"/>
    <w:rsid w:val="22C5630B"/>
    <w:rsid w:val="23EC0BA6"/>
    <w:rsid w:val="24701A48"/>
    <w:rsid w:val="268B0052"/>
    <w:rsid w:val="27743C90"/>
    <w:rsid w:val="29CA2459"/>
    <w:rsid w:val="2A434202"/>
    <w:rsid w:val="2B271A58"/>
    <w:rsid w:val="2B6304A7"/>
    <w:rsid w:val="2BCD1855"/>
    <w:rsid w:val="2CF6734C"/>
    <w:rsid w:val="2D663463"/>
    <w:rsid w:val="2EF96EE4"/>
    <w:rsid w:val="34AD6C9C"/>
    <w:rsid w:val="36254FE4"/>
    <w:rsid w:val="372F61E0"/>
    <w:rsid w:val="39322FCA"/>
    <w:rsid w:val="398C3264"/>
    <w:rsid w:val="3AB90991"/>
    <w:rsid w:val="3B706131"/>
    <w:rsid w:val="3E6F041E"/>
    <w:rsid w:val="4275481E"/>
    <w:rsid w:val="428B617A"/>
    <w:rsid w:val="433D7BDC"/>
    <w:rsid w:val="437E1813"/>
    <w:rsid w:val="45A55BAA"/>
    <w:rsid w:val="45BD47FC"/>
    <w:rsid w:val="45CC5FB2"/>
    <w:rsid w:val="469011FB"/>
    <w:rsid w:val="46B75BA8"/>
    <w:rsid w:val="48C97955"/>
    <w:rsid w:val="49880C8F"/>
    <w:rsid w:val="49B030CD"/>
    <w:rsid w:val="4A8835F7"/>
    <w:rsid w:val="4B592E71"/>
    <w:rsid w:val="4C1031E2"/>
    <w:rsid w:val="4EFA36BF"/>
    <w:rsid w:val="4F6D2C71"/>
    <w:rsid w:val="4FBE01E7"/>
    <w:rsid w:val="527F0AC7"/>
    <w:rsid w:val="52B9239A"/>
    <w:rsid w:val="54BD78FD"/>
    <w:rsid w:val="58A86DDE"/>
    <w:rsid w:val="59154AD7"/>
    <w:rsid w:val="5ADF548D"/>
    <w:rsid w:val="5D5C60B4"/>
    <w:rsid w:val="63D15E22"/>
    <w:rsid w:val="63F04A69"/>
    <w:rsid w:val="64DF6B5C"/>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5D84470"/>
    <w:rsid w:val="76AC3757"/>
    <w:rsid w:val="7CB93F8E"/>
    <w:rsid w:val="7CF66B46"/>
    <w:rsid w:val="7DBD28BA"/>
    <w:rsid w:val="7EED5C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0"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5"/>
    <w:semiHidden/>
    <w:qFormat/>
    <w:uiPriority w:val="0"/>
    <w:pPr>
      <w:keepNext/>
      <w:keepLines/>
      <w:spacing w:line="416" w:lineRule="auto"/>
      <w:outlineLvl w:val="2"/>
    </w:pPr>
    <w:rPr>
      <w:b/>
      <w:bCs/>
      <w:sz w:val="32"/>
      <w:szCs w:val="32"/>
    </w:rPr>
  </w:style>
  <w:style w:type="paragraph" w:styleId="5">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5"/>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7"/>
    <w:qFormat/>
    <w:uiPriority w:val="99"/>
    <w:pPr>
      <w:jc w:val="left"/>
    </w:pPr>
  </w:style>
  <w:style w:type="paragraph" w:styleId="11">
    <w:name w:val="Body Text 3"/>
    <w:basedOn w:val="1"/>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2">
    <w:name w:val="Body Text"/>
    <w:basedOn w:val="1"/>
    <w:next w:val="13"/>
    <w:link w:val="43"/>
    <w:semiHidden/>
    <w:qFormat/>
    <w:uiPriority w:val="98"/>
    <w:rPr>
      <w:rFonts w:ascii="仿宋_GB2312" w:eastAsia="仿宋_GB2312"/>
      <w:sz w:val="32"/>
    </w:rPr>
  </w:style>
  <w:style w:type="paragraph" w:customStyle="1" w:styleId="1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4">
    <w:name w:val="Body Text Indent"/>
    <w:basedOn w:val="1"/>
    <w:next w:val="1"/>
    <w:link w:val="50"/>
    <w:semiHidden/>
    <w:qFormat/>
    <w:uiPriority w:val="0"/>
    <w:pPr>
      <w:spacing w:after="120"/>
      <w:ind w:left="420" w:leftChars="200"/>
    </w:pPr>
    <w:rPr>
      <w:rFonts w:ascii="Calibri" w:hAnsi="Calibri"/>
      <w:szCs w:val="2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2"/>
    <w:qFormat/>
    <w:uiPriority w:val="0"/>
    <w:rPr>
      <w:rFonts w:ascii="宋体" w:hAnsi="Courier New"/>
    </w:rPr>
  </w:style>
  <w:style w:type="paragraph" w:styleId="17">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9"/>
    <w:semiHidden/>
    <w:qFormat/>
    <w:uiPriority w:val="0"/>
    <w:rPr>
      <w:sz w:val="18"/>
      <w:szCs w:val="18"/>
    </w:rPr>
  </w:style>
  <w:style w:type="paragraph" w:styleId="20">
    <w:name w:val="footer"/>
    <w:basedOn w:val="1"/>
    <w:link w:val="44"/>
    <w:semiHidden/>
    <w:qFormat/>
    <w:uiPriority w:val="0"/>
    <w:pPr>
      <w:tabs>
        <w:tab w:val="center" w:pos="4153"/>
        <w:tab w:val="right" w:pos="8306"/>
      </w:tabs>
      <w:snapToGrid w:val="0"/>
      <w:jc w:val="left"/>
    </w:pPr>
    <w:rPr>
      <w:sz w:val="18"/>
      <w:szCs w:val="18"/>
    </w:rPr>
  </w:style>
  <w:style w:type="paragraph" w:styleId="21">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0"/>
    <w:next w:val="10"/>
    <w:link w:val="55"/>
    <w:semiHidden/>
    <w:qFormat/>
    <w:uiPriority w:val="98"/>
    <w:rPr>
      <w:b/>
      <w:bCs/>
    </w:rPr>
  </w:style>
  <w:style w:type="paragraph" w:styleId="31">
    <w:name w:val="Body Text First Indent 2"/>
    <w:basedOn w:val="14"/>
    <w:next w:val="26"/>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basedOn w:val="34"/>
    <w:qFormat/>
    <w:uiPriority w:val="99"/>
    <w:rPr>
      <w:rFonts w:cs="Times New Roman"/>
      <w:color w:val="1F4F88"/>
      <w:u w:val="none"/>
    </w:rPr>
  </w:style>
  <w:style w:type="character" w:styleId="40">
    <w:name w:val="annotation reference"/>
    <w:semiHidden/>
    <w:qFormat/>
    <w:uiPriority w:val="98"/>
    <w:rPr>
      <w:sz w:val="21"/>
      <w:szCs w:val="21"/>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2"/>
    <w:semiHidden/>
    <w:qFormat/>
    <w:uiPriority w:val="98"/>
    <w:rPr>
      <w:rFonts w:ascii="仿宋_GB2312" w:eastAsia="仿宋_GB2312"/>
      <w:kern w:val="2"/>
      <w:sz w:val="32"/>
    </w:rPr>
  </w:style>
  <w:style w:type="character" w:customStyle="1" w:styleId="44">
    <w:name w:val="页脚 字符"/>
    <w:link w:val="20"/>
    <w:semiHidden/>
    <w:qFormat/>
    <w:uiPriority w:val="0"/>
    <w:rPr>
      <w:kern w:val="2"/>
      <w:sz w:val="18"/>
      <w:szCs w:val="18"/>
    </w:rPr>
  </w:style>
  <w:style w:type="character" w:customStyle="1" w:styleId="45">
    <w:name w:val="标题 3 字符"/>
    <w:link w:val="4"/>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0"/>
    <w:qFormat/>
    <w:uiPriority w:val="99"/>
    <w:rPr>
      <w:kern w:val="2"/>
      <w:sz w:val="21"/>
    </w:rPr>
  </w:style>
  <w:style w:type="character" w:customStyle="1" w:styleId="48">
    <w:name w:val="apple-converted-space"/>
    <w:basedOn w:val="34"/>
    <w:semiHidden/>
    <w:qFormat/>
    <w:uiPriority w:val="98"/>
  </w:style>
  <w:style w:type="character" w:customStyle="1" w:styleId="49">
    <w:name w:val="批注框文本 字符"/>
    <w:link w:val="19"/>
    <w:semiHidden/>
    <w:qFormat/>
    <w:uiPriority w:val="98"/>
    <w:rPr>
      <w:kern w:val="2"/>
      <w:sz w:val="18"/>
      <w:szCs w:val="18"/>
    </w:rPr>
  </w:style>
  <w:style w:type="character" w:customStyle="1" w:styleId="50">
    <w:name w:val="正文文本缩进 字符"/>
    <w:link w:val="14"/>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6"/>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1"/>
    <w:semiHidden/>
    <w:qFormat/>
    <w:uiPriority w:val="0"/>
    <w:rPr>
      <w:kern w:val="2"/>
      <w:sz w:val="18"/>
      <w:szCs w:val="18"/>
    </w:rPr>
  </w:style>
  <w:style w:type="character" w:customStyle="1" w:styleId="55">
    <w:name w:val="批注主题 字符"/>
    <w:link w:val="30"/>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4"/>
    <w:link w:val="2"/>
    <w:semiHidden/>
    <w:qFormat/>
    <w:uiPriority w:val="0"/>
    <w:rPr>
      <w:b/>
      <w:bCs/>
      <w:kern w:val="44"/>
      <w:sz w:val="44"/>
      <w:szCs w:val="44"/>
    </w:rPr>
  </w:style>
  <w:style w:type="paragraph" w:customStyle="1" w:styleId="69">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4"/>
    <w:link w:val="3"/>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4"/>
    <w:link w:val="29"/>
    <w:semiHidden/>
    <w:qFormat/>
    <w:uiPriority w:val="0"/>
    <w:rPr>
      <w:rFonts w:eastAsia="黑体" w:asciiTheme="majorHAnsi" w:hAnsiTheme="majorHAnsi" w:cstheme="majorBidi"/>
      <w:b/>
      <w:bCs/>
      <w:kern w:val="2"/>
      <w:sz w:val="36"/>
      <w:szCs w:val="32"/>
    </w:rPr>
  </w:style>
  <w:style w:type="paragraph" w:customStyle="1" w:styleId="72">
    <w:name w:val="章节"/>
    <w:basedOn w:val="16"/>
    <w:qFormat/>
    <w:uiPriority w:val="0"/>
    <w:pPr>
      <w:spacing w:line="360" w:lineRule="auto"/>
      <w:jc w:val="center"/>
      <w:outlineLvl w:val="0"/>
    </w:pPr>
    <w:rPr>
      <w:rFonts w:ascii="黑体" w:eastAsia="黑体"/>
      <w:b/>
      <w:bCs/>
      <w:sz w:val="36"/>
      <w:szCs w:val="36"/>
    </w:rPr>
  </w:style>
  <w:style w:type="paragraph" w:customStyle="1" w:styleId="73">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6"/>
    <w:qFormat/>
    <w:uiPriority w:val="2"/>
    <w:pPr>
      <w:numPr>
        <w:ilvl w:val="0"/>
        <w:numId w:val="3"/>
      </w:numPr>
      <w:spacing w:line="360" w:lineRule="auto"/>
      <w:outlineLvl w:val="2"/>
    </w:pPr>
    <w:rPr>
      <w:b/>
    </w:rPr>
  </w:style>
  <w:style w:type="paragraph" w:customStyle="1" w:styleId="75">
    <w:name w:val="3级标题"/>
    <w:basedOn w:val="16"/>
    <w:link w:val="103"/>
    <w:qFormat/>
    <w:uiPriority w:val="3"/>
    <w:pPr>
      <w:numPr>
        <w:ilvl w:val="0"/>
        <w:numId w:val="4"/>
      </w:numPr>
      <w:spacing w:line="360" w:lineRule="auto"/>
      <w:outlineLvl w:val="3"/>
    </w:pPr>
    <w:rPr>
      <w:b/>
    </w:rPr>
  </w:style>
  <w:style w:type="paragraph" w:customStyle="1" w:styleId="76">
    <w:name w:val="（4）级标题"/>
    <w:basedOn w:val="16"/>
    <w:qFormat/>
    <w:uiPriority w:val="8"/>
    <w:pPr>
      <w:numPr>
        <w:ilvl w:val="0"/>
        <w:numId w:val="5"/>
      </w:numPr>
      <w:spacing w:line="360" w:lineRule="auto"/>
      <w:outlineLvl w:val="4"/>
    </w:pPr>
  </w:style>
  <w:style w:type="paragraph" w:customStyle="1" w:styleId="77">
    <w:name w:val="标书正文"/>
    <w:basedOn w:val="16"/>
    <w:link w:val="98"/>
    <w:qFormat/>
    <w:uiPriority w:val="9"/>
    <w:pPr>
      <w:spacing w:line="360" w:lineRule="auto"/>
      <w:jc w:val="left"/>
    </w:pPr>
  </w:style>
  <w:style w:type="character" w:customStyle="1" w:styleId="78">
    <w:name w:val="标题 4 字符"/>
    <w:basedOn w:val="34"/>
    <w:link w:val="5"/>
    <w:semiHidden/>
    <w:qFormat/>
    <w:uiPriority w:val="0"/>
    <w:rPr>
      <w:rFonts w:ascii="Arial" w:hAnsi="Arial"/>
      <w:b/>
      <w:bCs/>
      <w:kern w:val="2"/>
      <w:sz w:val="21"/>
      <w:szCs w:val="28"/>
    </w:rPr>
  </w:style>
  <w:style w:type="character" w:customStyle="1" w:styleId="79">
    <w:name w:val="标题 5 字符"/>
    <w:basedOn w:val="34"/>
    <w:link w:val="6"/>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4"/>
    <w:link w:val="24"/>
    <w:semiHidden/>
    <w:qFormat/>
    <w:uiPriority w:val="0"/>
    <w:rPr>
      <w:rFonts w:ascii="宋体" w:hAnsi="宋体"/>
      <w:color w:val="FF0000"/>
      <w:kern w:val="2"/>
      <w:sz w:val="24"/>
      <w:szCs w:val="24"/>
    </w:rPr>
  </w:style>
  <w:style w:type="paragraph" w:customStyle="1" w:styleId="85">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4"/>
    <w:link w:val="18"/>
    <w:semiHidden/>
    <w:qFormat/>
    <w:uiPriority w:val="0"/>
    <w:rPr>
      <w:sz w:val="24"/>
    </w:rPr>
  </w:style>
  <w:style w:type="character" w:customStyle="1" w:styleId="88">
    <w:name w:val="日期 字符"/>
    <w:basedOn w:val="34"/>
    <w:link w:val="17"/>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4"/>
    <w:semiHidden/>
    <w:qFormat/>
    <w:uiPriority w:val="98"/>
    <w:rPr>
      <w:rFonts w:ascii="Microsoft YaHei UI" w:eastAsia="Microsoft YaHei UI"/>
      <w:kern w:val="2"/>
      <w:sz w:val="18"/>
      <w:szCs w:val="18"/>
    </w:rPr>
  </w:style>
  <w:style w:type="character" w:customStyle="1" w:styleId="94">
    <w:name w:val="文档结构图 字符1"/>
    <w:basedOn w:val="34"/>
    <w:link w:val="9"/>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4"/>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4"/>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7"/>
    <w:semiHidden/>
    <w:qFormat/>
    <w:locked/>
    <w:uiPriority w:val="99"/>
    <w:rPr>
      <w:sz w:val="21"/>
      <w:szCs w:val="21"/>
    </w:rPr>
  </w:style>
  <w:style w:type="character" w:customStyle="1" w:styleId="106">
    <w:name w:val="电子邮件签名 字符1"/>
    <w:basedOn w:val="34"/>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7"/>
    <w:semiHidden/>
    <w:qFormat/>
    <w:locked/>
    <w:uiPriority w:val="99"/>
    <w:rPr>
      <w:rFonts w:ascii="Cambria" w:hAnsi="Cambria" w:cs="Cambria"/>
      <w:sz w:val="24"/>
      <w:szCs w:val="24"/>
      <w:shd w:val="pct20" w:color="auto" w:fill="auto"/>
    </w:rPr>
  </w:style>
  <w:style w:type="character" w:customStyle="1" w:styleId="110">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15</Pages>
  <Words>5120</Words>
  <Characters>5436</Characters>
  <Lines>127</Lines>
  <Paragraphs>35</Paragraphs>
  <TotalTime>5</TotalTime>
  <ScaleCrop>false</ScaleCrop>
  <LinksUpToDate>false</LinksUpToDate>
  <CharactersWithSpaces>5835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年少轻狂</cp:lastModifiedBy>
  <cp:lastPrinted>2020-06-28T02:28:00Z</cp:lastPrinted>
  <dcterms:modified xsi:type="dcterms:W3CDTF">2025-10-18T01:56:49Z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